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2A8D" w14:textId="4609E1C4" w:rsidR="00193202" w:rsidRPr="00353A01" w:rsidRDefault="00193202" w:rsidP="00353A01">
      <w:pPr>
        <w:pStyle w:val="NormalWeb"/>
        <w:jc w:val="center"/>
        <w:rPr>
          <w:rFonts w:asciiTheme="majorHAnsi" w:hAnsiTheme="majorHAnsi"/>
          <w:color w:val="000000"/>
          <w:sz w:val="28"/>
          <w:szCs w:val="28"/>
        </w:rPr>
      </w:pPr>
      <w:r w:rsidRPr="00353A01">
        <w:rPr>
          <w:rFonts w:asciiTheme="majorHAnsi" w:hAnsiTheme="majorHAnsi"/>
          <w:color w:val="000000"/>
          <w:sz w:val="28"/>
          <w:szCs w:val="28"/>
        </w:rPr>
        <w:t>JOHN CHARLES REID MEMORIAL SYMPOSIUM PROPOSAL</w:t>
      </w:r>
      <w:r w:rsidR="00353A01">
        <w:rPr>
          <w:rFonts w:asciiTheme="majorHAnsi" w:hAnsiTheme="majorHAnsi"/>
          <w:color w:val="000000"/>
          <w:sz w:val="28"/>
          <w:szCs w:val="28"/>
        </w:rPr>
        <w:t xml:space="preserve"> FOR FUNDING OF DR. BARNHART LECTURE ON MAYA HIEROGLYPHS AND THE BREAKING OF THE CODE</w:t>
      </w:r>
    </w:p>
    <w:p w14:paraId="21413F04" w14:textId="443EB1F0" w:rsidR="00193202" w:rsidRPr="00CB7D5C" w:rsidRDefault="00193202" w:rsidP="00193202">
      <w:pPr>
        <w:pStyle w:val="NormalWeb"/>
        <w:rPr>
          <w:rFonts w:asciiTheme="minorHAnsi" w:hAnsiTheme="minorHAnsi"/>
          <w:color w:val="000000"/>
        </w:rPr>
      </w:pPr>
      <w:r w:rsidRPr="00CB7D5C">
        <w:rPr>
          <w:rFonts w:asciiTheme="minorHAnsi" w:hAnsiTheme="minorHAnsi"/>
          <w:color w:val="000000"/>
        </w:rPr>
        <w:t xml:space="preserve">I am asking, as coordinator of the Cultural &amp; Historical Awareness Program (CHAP) for John Reid Memorial Symposium Funds to pay for the stipend and travel expenses of the speaker </w:t>
      </w:r>
      <w:r w:rsidR="00AB5154" w:rsidRPr="00AB5154">
        <w:rPr>
          <w:rFonts w:asciiTheme="minorHAnsi" w:hAnsiTheme="minorHAnsi"/>
          <w:b/>
          <w:color w:val="000000"/>
        </w:rPr>
        <w:t>Dr.</w:t>
      </w:r>
      <w:r w:rsidR="00AB5154">
        <w:rPr>
          <w:rFonts w:asciiTheme="minorHAnsi" w:hAnsiTheme="minorHAnsi"/>
          <w:color w:val="000000"/>
        </w:rPr>
        <w:t xml:space="preserve"> </w:t>
      </w:r>
      <w:r w:rsidRPr="00CB7D5C">
        <w:rPr>
          <w:rFonts w:asciiTheme="minorHAnsi" w:hAnsiTheme="minorHAnsi"/>
          <w:b/>
          <w:color w:val="000000"/>
        </w:rPr>
        <w:t>Edwin Barnhart</w:t>
      </w:r>
      <w:r w:rsidRPr="00CB7D5C">
        <w:rPr>
          <w:rFonts w:asciiTheme="minorHAnsi" w:hAnsiTheme="minorHAnsi"/>
          <w:color w:val="000000"/>
        </w:rPr>
        <w:t xml:space="preserve"> who will </w:t>
      </w:r>
      <w:r w:rsidR="00353A01">
        <w:rPr>
          <w:rFonts w:asciiTheme="minorHAnsi" w:hAnsiTheme="minorHAnsi"/>
          <w:color w:val="000000"/>
        </w:rPr>
        <w:t>lecture</w:t>
      </w:r>
      <w:r w:rsidR="00E56542">
        <w:rPr>
          <w:rFonts w:asciiTheme="minorHAnsi" w:hAnsiTheme="minorHAnsi"/>
          <w:color w:val="000000"/>
        </w:rPr>
        <w:t>,</w:t>
      </w:r>
      <w:r w:rsidRPr="00CB7D5C">
        <w:rPr>
          <w:rFonts w:asciiTheme="minorHAnsi" w:hAnsiTheme="minorHAnsi"/>
          <w:color w:val="000000"/>
        </w:rPr>
        <w:t xml:space="preserve"> </w:t>
      </w:r>
      <w:r w:rsidR="00E56542" w:rsidRPr="00E56542">
        <w:rPr>
          <w:rFonts w:asciiTheme="minorHAnsi" w:hAnsiTheme="minorHAnsi"/>
          <w:b/>
          <w:color w:val="000000"/>
        </w:rPr>
        <w:t>as a</w:t>
      </w:r>
      <w:r w:rsidR="00E56542">
        <w:rPr>
          <w:rFonts w:asciiTheme="minorHAnsi" w:hAnsiTheme="minorHAnsi"/>
          <w:color w:val="000000"/>
        </w:rPr>
        <w:t xml:space="preserve"> </w:t>
      </w:r>
      <w:r w:rsidR="00E56542" w:rsidRPr="00E84956">
        <w:rPr>
          <w:b/>
        </w:rPr>
        <w:t xml:space="preserve">CHAP </w:t>
      </w:r>
      <w:r w:rsidR="00E56542">
        <w:rPr>
          <w:b/>
        </w:rPr>
        <w:t xml:space="preserve">event, </w:t>
      </w:r>
      <w:r w:rsidR="00E56542" w:rsidRPr="00E84956">
        <w:rPr>
          <w:b/>
        </w:rPr>
        <w:t>on March 3, 2023</w:t>
      </w:r>
      <w:r w:rsidR="00FB3AC0">
        <w:rPr>
          <w:b/>
        </w:rPr>
        <w:t>,</w:t>
      </w:r>
      <w:r w:rsidR="00E56542" w:rsidRPr="00E84956">
        <w:rPr>
          <w:b/>
        </w:rPr>
        <w:t xml:space="preserve"> on</w:t>
      </w:r>
      <w:r w:rsidRPr="00CB7D5C">
        <w:rPr>
          <w:rFonts w:asciiTheme="minorHAnsi" w:hAnsiTheme="minorHAnsi"/>
          <w:color w:val="000000"/>
        </w:rPr>
        <w:t xml:space="preserve"> </w:t>
      </w:r>
      <w:r w:rsidRPr="00CB7D5C">
        <w:rPr>
          <w:rFonts w:cstheme="minorHAnsi"/>
          <w:b/>
          <w:color w:val="212121"/>
          <w:shd w:val="clear" w:color="auto" w:fill="FFFFFF"/>
        </w:rPr>
        <w:t xml:space="preserve">Maya hieroglyphs and the decipherment of the code. </w:t>
      </w:r>
    </w:p>
    <w:p w14:paraId="5F1B3420" w14:textId="77777777" w:rsidR="00193202" w:rsidRPr="00CB7D5C" w:rsidRDefault="00193202">
      <w:pPr>
        <w:rPr>
          <w:sz w:val="20"/>
          <w:szCs w:val="20"/>
        </w:rPr>
      </w:pPr>
      <w:r w:rsidRPr="00CB7D5C">
        <w:rPr>
          <w:noProof/>
          <w:sz w:val="20"/>
          <w:szCs w:val="20"/>
        </w:rPr>
        <w:drawing>
          <wp:inline distT="0" distB="0" distL="0" distR="0" wp14:anchorId="1A8ABD89" wp14:editId="5795EE49">
            <wp:extent cx="2096135" cy="207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2078990"/>
                    </a:xfrm>
                    <a:prstGeom prst="rect">
                      <a:avLst/>
                    </a:prstGeom>
                    <a:noFill/>
                    <a:ln>
                      <a:noFill/>
                    </a:ln>
                  </pic:spPr>
                </pic:pic>
              </a:graphicData>
            </a:graphic>
          </wp:inline>
        </w:drawing>
      </w:r>
    </w:p>
    <w:p w14:paraId="31AB87E4" w14:textId="77777777" w:rsidR="00193202" w:rsidRPr="00CB7D5C" w:rsidRDefault="00193202" w:rsidP="00193202">
      <w:pPr>
        <w:pStyle w:val="NormalWeb"/>
        <w:shd w:val="clear" w:color="auto" w:fill="FFFFFF"/>
        <w:spacing w:before="120" w:beforeAutospacing="0" w:after="120" w:afterAutospacing="0"/>
        <w:rPr>
          <w:rFonts w:asciiTheme="minorHAnsi" w:hAnsiTheme="minorHAnsi" w:cstheme="minorHAnsi"/>
          <w:color w:val="202122"/>
        </w:rPr>
      </w:pPr>
      <w:r w:rsidRPr="00CB7D5C">
        <w:rPr>
          <w:rFonts w:asciiTheme="minorHAnsi" w:hAnsiTheme="minorHAnsi" w:cstheme="minorHAnsi"/>
          <w:b/>
          <w:bCs/>
          <w:color w:val="202122"/>
        </w:rPr>
        <w:t>Dr. Edwin Lawrence Barnhart</w:t>
      </w:r>
      <w:r w:rsidRPr="00CB7D5C">
        <w:rPr>
          <w:rFonts w:asciiTheme="minorHAnsi" w:hAnsiTheme="minorHAnsi" w:cstheme="minorHAnsi"/>
          <w:color w:val="202122"/>
        </w:rPr>
        <w:t> (born October 29, 1968) is an American archaeologist and explorer specializing in ancient civilizations of the Americas. He is the founder and Director of the Maya Exploration Center, President of Ancient Explorations and fellow of </w:t>
      </w:r>
      <w:hyperlink r:id="rId5" w:tooltip="The Explorers Club" w:history="1">
        <w:r w:rsidRPr="00CB7D5C">
          <w:rPr>
            <w:rStyle w:val="Hyperlink"/>
            <w:rFonts w:asciiTheme="minorHAnsi" w:hAnsiTheme="minorHAnsi" w:cstheme="minorHAnsi"/>
            <w:color w:val="0645AD"/>
          </w:rPr>
          <w:t>The Explorers Club</w:t>
        </w:r>
      </w:hyperlink>
      <w:r w:rsidRPr="00CB7D5C">
        <w:rPr>
          <w:rFonts w:asciiTheme="minorHAnsi" w:hAnsiTheme="minorHAnsi" w:cstheme="minorHAnsi"/>
          <w:color w:val="202122"/>
        </w:rPr>
        <w:t>.</w:t>
      </w:r>
      <w:hyperlink r:id="rId6" w:anchor="cite_note-(MEC)-1" w:history="1">
        <w:r w:rsidRPr="00CB7D5C">
          <w:rPr>
            <w:rStyle w:val="Hyperlink"/>
            <w:rFonts w:asciiTheme="minorHAnsi" w:hAnsiTheme="minorHAnsi" w:cstheme="minorHAnsi"/>
            <w:color w:val="0645AD"/>
            <w:vertAlign w:val="superscript"/>
          </w:rPr>
          <w:t>[1]</w:t>
        </w:r>
      </w:hyperlink>
      <w:hyperlink r:id="rId7" w:anchor="cite_note-Douglass_2016-2" w:history="1">
        <w:r w:rsidRPr="00CB7D5C">
          <w:rPr>
            <w:rStyle w:val="Hyperlink"/>
            <w:rFonts w:asciiTheme="minorHAnsi" w:hAnsiTheme="minorHAnsi" w:cstheme="minorHAnsi"/>
            <w:color w:val="0645AD"/>
            <w:vertAlign w:val="superscript"/>
          </w:rPr>
          <w:t>[2]</w:t>
        </w:r>
      </w:hyperlink>
    </w:p>
    <w:p w14:paraId="1C890E9F" w14:textId="77777777" w:rsidR="00193202" w:rsidRPr="00CB7D5C" w:rsidRDefault="00193202" w:rsidP="00193202">
      <w:pPr>
        <w:pStyle w:val="NormalWeb"/>
        <w:shd w:val="clear" w:color="auto" w:fill="FFFFFF"/>
        <w:spacing w:before="120" w:beforeAutospacing="0" w:after="120" w:afterAutospacing="0"/>
        <w:rPr>
          <w:rFonts w:asciiTheme="minorHAnsi" w:hAnsiTheme="minorHAnsi" w:cstheme="minorHAnsi"/>
          <w:color w:val="202122"/>
        </w:rPr>
      </w:pPr>
      <w:r w:rsidRPr="00CB7D5C">
        <w:rPr>
          <w:rFonts w:asciiTheme="minorHAnsi" w:hAnsiTheme="minorHAnsi" w:cstheme="minorHAnsi"/>
          <w:color w:val="202122"/>
        </w:rPr>
        <w:t>Barnhart's early career focused on survey and mapping in </w:t>
      </w:r>
      <w:hyperlink r:id="rId8" w:tooltip="Mesoamerica" w:history="1">
        <w:r w:rsidRPr="00CB7D5C">
          <w:rPr>
            <w:rStyle w:val="Hyperlink"/>
            <w:rFonts w:asciiTheme="minorHAnsi" w:hAnsiTheme="minorHAnsi" w:cstheme="minorHAnsi"/>
            <w:color w:val="0645AD"/>
          </w:rPr>
          <w:t>Mesoamerica</w:t>
        </w:r>
      </w:hyperlink>
      <w:r w:rsidRPr="00CB7D5C">
        <w:rPr>
          <w:rFonts w:asciiTheme="minorHAnsi" w:hAnsiTheme="minorHAnsi" w:cstheme="minorHAnsi"/>
          <w:color w:val="202122"/>
        </w:rPr>
        <w:t>. He re-discovered the city of Ma’ax Na ("Spider-Monkey House"), in Belize in 1995.</w:t>
      </w:r>
      <w:hyperlink r:id="rId9" w:anchor="cite_note-FAMSI-3" w:history="1">
        <w:r w:rsidRPr="00CB7D5C">
          <w:rPr>
            <w:rStyle w:val="Hyperlink"/>
            <w:rFonts w:asciiTheme="minorHAnsi" w:hAnsiTheme="minorHAnsi" w:cstheme="minorHAnsi"/>
            <w:color w:val="0645AD"/>
            <w:vertAlign w:val="superscript"/>
          </w:rPr>
          <w:t>[3]</w:t>
        </w:r>
      </w:hyperlink>
      <w:r w:rsidRPr="00CB7D5C">
        <w:rPr>
          <w:rFonts w:asciiTheme="minorHAnsi" w:hAnsiTheme="minorHAnsi" w:cstheme="minorHAnsi"/>
          <w:color w:val="202122"/>
        </w:rPr>
        <w:t> He also led the Palenque Mapping Project in 1998–2000, at the invitation of the Mexican government, which documented 1478 structures in the Maya ruins of </w:t>
      </w:r>
      <w:hyperlink r:id="rId10" w:tooltip="Palenque" w:history="1">
        <w:r w:rsidRPr="00CB7D5C">
          <w:rPr>
            <w:rStyle w:val="Hyperlink"/>
            <w:rFonts w:asciiTheme="minorHAnsi" w:hAnsiTheme="minorHAnsi" w:cstheme="minorHAnsi"/>
            <w:color w:val="0645AD"/>
          </w:rPr>
          <w:t>Palenque</w:t>
        </w:r>
      </w:hyperlink>
      <w:r w:rsidRPr="00CB7D5C">
        <w:rPr>
          <w:rFonts w:asciiTheme="minorHAnsi" w:hAnsiTheme="minorHAnsi" w:cstheme="minorHAnsi"/>
          <w:color w:val="202122"/>
        </w:rPr>
        <w:t>, in </w:t>
      </w:r>
      <w:hyperlink r:id="rId11" w:tooltip="Chiapas, Mexico" w:history="1">
        <w:r w:rsidRPr="00CB7D5C">
          <w:rPr>
            <w:rStyle w:val="Hyperlink"/>
            <w:rFonts w:asciiTheme="minorHAnsi" w:hAnsiTheme="minorHAnsi" w:cstheme="minorHAnsi"/>
            <w:color w:val="0645AD"/>
          </w:rPr>
          <w:t>Chiapas, Mexico</w:t>
        </w:r>
      </w:hyperlink>
      <w:r w:rsidRPr="00CB7D5C">
        <w:rPr>
          <w:rFonts w:asciiTheme="minorHAnsi" w:hAnsiTheme="minorHAnsi" w:cstheme="minorHAnsi"/>
          <w:color w:val="202122"/>
        </w:rPr>
        <w:t>.</w:t>
      </w:r>
      <w:hyperlink r:id="rId12" w:anchor="cite_note-Barnhart-4" w:history="1">
        <w:r w:rsidRPr="00CB7D5C">
          <w:rPr>
            <w:rStyle w:val="Hyperlink"/>
            <w:rFonts w:asciiTheme="minorHAnsi" w:hAnsiTheme="minorHAnsi" w:cstheme="minorHAnsi"/>
            <w:color w:val="0645AD"/>
            <w:vertAlign w:val="superscript"/>
          </w:rPr>
          <w:t>[4]</w:t>
        </w:r>
      </w:hyperlink>
      <w:hyperlink r:id="rId13" w:anchor="cite_note-Goodrich_1970-5" w:history="1">
        <w:r w:rsidRPr="00CB7D5C">
          <w:rPr>
            <w:rStyle w:val="Hyperlink"/>
            <w:rFonts w:asciiTheme="minorHAnsi" w:hAnsiTheme="minorHAnsi" w:cstheme="minorHAnsi"/>
            <w:color w:val="0645AD"/>
            <w:vertAlign w:val="superscript"/>
          </w:rPr>
          <w:t>[5]</w:t>
        </w:r>
      </w:hyperlink>
      <w:hyperlink r:id="rId14" w:anchor="cite_note-Barnhart_2011-6" w:history="1">
        <w:r w:rsidRPr="00CB7D5C">
          <w:rPr>
            <w:rStyle w:val="Hyperlink"/>
            <w:rFonts w:asciiTheme="minorHAnsi" w:hAnsiTheme="minorHAnsi" w:cstheme="minorHAnsi"/>
            <w:color w:val="0645AD"/>
            <w:vertAlign w:val="superscript"/>
          </w:rPr>
          <w:t>[6]</w:t>
        </w:r>
      </w:hyperlink>
    </w:p>
    <w:p w14:paraId="5102A69A" w14:textId="77777777" w:rsidR="00193202" w:rsidRPr="00CB7D5C" w:rsidRDefault="00193202" w:rsidP="00193202">
      <w:pPr>
        <w:pStyle w:val="NormalWeb"/>
        <w:shd w:val="clear" w:color="auto" w:fill="FFFFFF"/>
        <w:spacing w:before="120" w:beforeAutospacing="0" w:after="120" w:afterAutospacing="0"/>
        <w:rPr>
          <w:rFonts w:asciiTheme="minorHAnsi" w:hAnsiTheme="minorHAnsi" w:cstheme="minorHAnsi"/>
          <w:color w:val="202122"/>
        </w:rPr>
      </w:pPr>
      <w:r w:rsidRPr="00CB7D5C">
        <w:rPr>
          <w:rFonts w:asciiTheme="minorHAnsi" w:hAnsiTheme="minorHAnsi" w:cstheme="minorHAnsi"/>
          <w:color w:val="202122"/>
        </w:rPr>
        <w:t>Barnhart studied under </w:t>
      </w:r>
      <w:hyperlink r:id="rId15" w:tooltip="Linda Schele" w:history="1">
        <w:r w:rsidRPr="00CB7D5C">
          <w:rPr>
            <w:rStyle w:val="Hyperlink"/>
            <w:rFonts w:asciiTheme="minorHAnsi" w:hAnsiTheme="minorHAnsi" w:cstheme="minorHAnsi"/>
            <w:color w:val="0645AD"/>
          </w:rPr>
          <w:t>Linda Schele</w:t>
        </w:r>
      </w:hyperlink>
      <w:r w:rsidRPr="00CB7D5C">
        <w:rPr>
          <w:rFonts w:asciiTheme="minorHAnsi" w:hAnsiTheme="minorHAnsi" w:cstheme="minorHAnsi"/>
          <w:color w:val="202122"/>
        </w:rPr>
        <w:t> at the </w:t>
      </w:r>
      <w:hyperlink r:id="rId16" w:tooltip="University of Texas at Austin" w:history="1">
        <w:r w:rsidRPr="00CB7D5C">
          <w:rPr>
            <w:rStyle w:val="Hyperlink"/>
            <w:rFonts w:asciiTheme="minorHAnsi" w:hAnsiTheme="minorHAnsi" w:cstheme="minorHAnsi"/>
            <w:color w:val="0645AD"/>
          </w:rPr>
          <w:t>University of Texas at Austin</w:t>
        </w:r>
      </w:hyperlink>
      <w:r w:rsidRPr="00CB7D5C">
        <w:rPr>
          <w:rFonts w:asciiTheme="minorHAnsi" w:hAnsiTheme="minorHAnsi" w:cstheme="minorHAnsi"/>
          <w:color w:val="202122"/>
        </w:rPr>
        <w:t>, where he received his Ph.D. in anthropology in 2001.</w:t>
      </w:r>
      <w:hyperlink r:id="rId17" w:anchor="cite_note-AC-7" w:history="1">
        <w:r w:rsidRPr="00CB7D5C">
          <w:rPr>
            <w:rStyle w:val="Hyperlink"/>
            <w:rFonts w:asciiTheme="minorHAnsi" w:hAnsiTheme="minorHAnsi" w:cstheme="minorHAnsi"/>
            <w:color w:val="0645AD"/>
            <w:vertAlign w:val="superscript"/>
          </w:rPr>
          <w:t>[7]</w:t>
        </w:r>
      </w:hyperlink>
      <w:r w:rsidRPr="00CB7D5C">
        <w:rPr>
          <w:rFonts w:asciiTheme="minorHAnsi" w:hAnsiTheme="minorHAnsi" w:cstheme="minorHAnsi"/>
          <w:color w:val="202122"/>
        </w:rPr>
        <w:t> He has an undergraduate degree from the University of Colorado in 1992 with a double major in Anthropology and Latin American Studies.</w:t>
      </w:r>
      <w:hyperlink r:id="rId18" w:anchor="cite_note-Columbia_College_spotlight_stories_2013-8" w:history="1">
        <w:r w:rsidRPr="00CB7D5C">
          <w:rPr>
            <w:rStyle w:val="Hyperlink"/>
            <w:rFonts w:asciiTheme="minorHAnsi" w:hAnsiTheme="minorHAnsi" w:cstheme="minorHAnsi"/>
            <w:color w:val="0645AD"/>
            <w:vertAlign w:val="superscript"/>
          </w:rPr>
          <w:t>[8]</w:t>
        </w:r>
      </w:hyperlink>
    </w:p>
    <w:p w14:paraId="6DBE4EAA" w14:textId="77777777" w:rsidR="00193202" w:rsidRPr="00CB7D5C" w:rsidRDefault="00193202" w:rsidP="00193202">
      <w:pPr>
        <w:pStyle w:val="NormalWeb"/>
        <w:shd w:val="clear" w:color="auto" w:fill="FFFFFF"/>
        <w:spacing w:before="120" w:beforeAutospacing="0" w:after="120" w:afterAutospacing="0"/>
        <w:rPr>
          <w:rFonts w:asciiTheme="minorHAnsi" w:hAnsiTheme="minorHAnsi" w:cstheme="minorHAnsi"/>
          <w:i/>
          <w:color w:val="202122"/>
        </w:rPr>
      </w:pPr>
      <w:r w:rsidRPr="00CB7D5C">
        <w:rPr>
          <w:rFonts w:asciiTheme="minorHAnsi" w:hAnsiTheme="minorHAnsi" w:cstheme="minorHAnsi"/>
          <w:color w:val="202122"/>
        </w:rPr>
        <w:t>Barnhart is a public speaker on archaeology topics. He has appeared on the History Channel, Discovery Channel and Japanese public television.</w:t>
      </w:r>
      <w:hyperlink r:id="rId19" w:anchor="cite_note-The_Great_Courses_Plus-9" w:history="1">
        <w:r w:rsidRPr="00CB7D5C">
          <w:rPr>
            <w:rStyle w:val="Hyperlink"/>
            <w:rFonts w:asciiTheme="minorHAnsi" w:hAnsiTheme="minorHAnsi" w:cstheme="minorHAnsi"/>
            <w:color w:val="0645AD"/>
            <w:vertAlign w:val="superscript"/>
          </w:rPr>
          <w:t>[9]</w:t>
        </w:r>
      </w:hyperlink>
      <w:r w:rsidRPr="00CB7D5C">
        <w:rPr>
          <w:rFonts w:asciiTheme="minorHAnsi" w:hAnsiTheme="minorHAnsi" w:cstheme="minorHAnsi"/>
          <w:color w:val="202122"/>
        </w:rPr>
        <w:t xml:space="preserve"> He also produced four lecture series for the Teaching Company's Great Courses and has a podcast called ArchaeoEd. – </w:t>
      </w:r>
      <w:r w:rsidRPr="00CB7D5C">
        <w:rPr>
          <w:rFonts w:asciiTheme="minorHAnsi" w:hAnsiTheme="minorHAnsi" w:cstheme="minorHAnsi"/>
          <w:i/>
          <w:color w:val="202122"/>
        </w:rPr>
        <w:t>From Wikipedia</w:t>
      </w:r>
    </w:p>
    <w:p w14:paraId="38DCBF1A" w14:textId="77777777" w:rsidR="00193202" w:rsidRPr="002674C8" w:rsidRDefault="00193202">
      <w:pPr>
        <w:rPr>
          <w:sz w:val="20"/>
          <w:szCs w:val="20"/>
        </w:rPr>
      </w:pPr>
    </w:p>
    <w:p w14:paraId="079C1F4A" w14:textId="4C695AA8" w:rsidR="00193202" w:rsidRPr="002674C8" w:rsidRDefault="00CB7D5C">
      <w:r w:rsidRPr="002674C8">
        <w:rPr>
          <w:b/>
        </w:rPr>
        <w:t>I am asking for $3</w:t>
      </w:r>
      <w:r w:rsidR="007A4888" w:rsidRPr="002674C8">
        <w:rPr>
          <w:b/>
        </w:rPr>
        <w:t>,</w:t>
      </w:r>
      <w:r w:rsidRPr="002674C8">
        <w:rPr>
          <w:b/>
        </w:rPr>
        <w:t>000 from the John Reid fund to pay for</w:t>
      </w:r>
      <w:r w:rsidR="007A4888" w:rsidRPr="002674C8">
        <w:rPr>
          <w:b/>
        </w:rPr>
        <w:t xml:space="preserve"> </w:t>
      </w:r>
      <w:r w:rsidR="007A4888" w:rsidRPr="002674C8">
        <w:rPr>
          <w:b/>
        </w:rPr>
        <w:t>stipend</w:t>
      </w:r>
      <w:r w:rsidRPr="002674C8">
        <w:rPr>
          <w:b/>
        </w:rPr>
        <w:t xml:space="preserve"> </w:t>
      </w:r>
      <w:r w:rsidR="007A4888" w:rsidRPr="002674C8">
        <w:rPr>
          <w:b/>
        </w:rPr>
        <w:t xml:space="preserve">and </w:t>
      </w:r>
      <w:r w:rsidRPr="002674C8">
        <w:rPr>
          <w:b/>
        </w:rPr>
        <w:t>travel expenses (he is coming from Austin, Texas)—</w:t>
      </w:r>
      <w:r w:rsidRPr="002674C8">
        <w:rPr>
          <w:b/>
          <w:i/>
        </w:rPr>
        <w:t>this speaking engagement fee includes both expenses and stipend.</w:t>
      </w:r>
      <w:r w:rsidR="007A4888" w:rsidRPr="002674C8">
        <w:rPr>
          <w:b/>
          <w:i/>
        </w:rPr>
        <w:t xml:space="preserve"> </w:t>
      </w:r>
      <w:r w:rsidR="007A4888" w:rsidRPr="002674C8">
        <w:t xml:space="preserve">Dr Barnhart’s usual fee is $5,000. He agreed to a reduced fee of $3,000 </w:t>
      </w:r>
      <w:r w:rsidR="00FB3AC0" w:rsidRPr="002674C8">
        <w:t>for our rural college with an underserved population of students.</w:t>
      </w:r>
    </w:p>
    <w:p w14:paraId="5B31D190" w14:textId="77777777" w:rsidR="003C4413" w:rsidRPr="002674C8" w:rsidRDefault="003C4413" w:rsidP="00CB7D5C">
      <w:pPr>
        <w:rPr>
          <w:b/>
          <w:u w:val="single"/>
        </w:rPr>
      </w:pPr>
    </w:p>
    <w:p w14:paraId="65160489" w14:textId="4A83B3AA" w:rsidR="00424679" w:rsidRPr="00AB5154" w:rsidRDefault="00424679" w:rsidP="00CB7D5C">
      <w:pPr>
        <w:rPr>
          <w:sz w:val="20"/>
          <w:szCs w:val="20"/>
          <w:u w:val="single"/>
        </w:rPr>
      </w:pPr>
      <w:r w:rsidRPr="00424679">
        <w:rPr>
          <w:b/>
          <w:sz w:val="20"/>
          <w:szCs w:val="20"/>
          <w:u w:val="single"/>
        </w:rPr>
        <w:t>Criteria for using</w:t>
      </w:r>
      <w:r w:rsidR="00CB7D5C" w:rsidRPr="00424679">
        <w:rPr>
          <w:b/>
          <w:sz w:val="20"/>
          <w:szCs w:val="20"/>
          <w:u w:val="single"/>
        </w:rPr>
        <w:t xml:space="preserve"> of the </w:t>
      </w:r>
      <w:r w:rsidRPr="00424679">
        <w:rPr>
          <w:b/>
          <w:sz w:val="20"/>
          <w:szCs w:val="20"/>
          <w:u w:val="single"/>
        </w:rPr>
        <w:t>John Reid fund</w:t>
      </w:r>
      <w:r w:rsidR="00CB7D5C" w:rsidRPr="00CB7D5C">
        <w:rPr>
          <w:sz w:val="20"/>
          <w:szCs w:val="20"/>
          <w:u w:val="single"/>
        </w:rPr>
        <w:t xml:space="preserve"> </w:t>
      </w:r>
      <w:r>
        <w:rPr>
          <w:sz w:val="20"/>
          <w:szCs w:val="20"/>
          <w:u w:val="single"/>
        </w:rPr>
        <w:t>(</w:t>
      </w:r>
      <w:r w:rsidR="00CB7D5C" w:rsidRPr="00CB7D5C">
        <w:rPr>
          <w:sz w:val="20"/>
          <w:szCs w:val="20"/>
          <w:u w:val="single"/>
        </w:rPr>
        <w:t>as defined by the National Endowment for the Humanities</w:t>
      </w:r>
      <w:r>
        <w:rPr>
          <w:sz w:val="20"/>
          <w:szCs w:val="20"/>
          <w:u w:val="single"/>
        </w:rPr>
        <w:t>)</w:t>
      </w:r>
      <w:r w:rsidR="00CB7D5C" w:rsidRPr="00CB7D5C">
        <w:rPr>
          <w:sz w:val="20"/>
          <w:szCs w:val="20"/>
        </w:rPr>
        <w:t>:</w:t>
      </w:r>
    </w:p>
    <w:p w14:paraId="18B8DA55" w14:textId="77777777" w:rsidR="00CB7D5C" w:rsidRPr="00CB7D5C" w:rsidRDefault="00424679" w:rsidP="00424679">
      <w:pPr>
        <w:tabs>
          <w:tab w:val="left" w:pos="0"/>
        </w:tabs>
        <w:rPr>
          <w:b/>
          <w:sz w:val="20"/>
          <w:szCs w:val="20"/>
          <w:u w:val="single"/>
        </w:rPr>
      </w:pPr>
      <w:r w:rsidRPr="00424679">
        <w:rPr>
          <w:sz w:val="20"/>
          <w:szCs w:val="20"/>
        </w:rPr>
        <w:t xml:space="preserve"> </w:t>
      </w:r>
      <w:r w:rsidR="00CB7D5C" w:rsidRPr="00424679">
        <w:rPr>
          <w:sz w:val="20"/>
          <w:szCs w:val="20"/>
        </w:rPr>
        <w:t xml:space="preserve">“In the act that established the National Endowment for the Humanities, the </w:t>
      </w:r>
      <w:r w:rsidR="00CB7D5C" w:rsidRPr="002674C8">
        <w:rPr>
          <w:sz w:val="20"/>
          <w:szCs w:val="20"/>
        </w:rPr>
        <w:t>t</w:t>
      </w:r>
      <w:r w:rsidRPr="002674C8">
        <w:rPr>
          <w:sz w:val="20"/>
          <w:szCs w:val="20"/>
        </w:rPr>
        <w:t xml:space="preserve">erm humanities includes, but is </w:t>
      </w:r>
      <w:r w:rsidR="00CB7D5C" w:rsidRPr="002674C8">
        <w:rPr>
          <w:sz w:val="20"/>
          <w:szCs w:val="20"/>
        </w:rPr>
        <w:t xml:space="preserve">not limited to, </w:t>
      </w:r>
      <w:r w:rsidR="00CB7D5C" w:rsidRPr="00424679">
        <w:rPr>
          <w:sz w:val="20"/>
          <w:szCs w:val="20"/>
        </w:rPr>
        <w:t>the study of the following disciplines: history, theory and criticism of the arts; ethics; comparative religion;</w:t>
      </w:r>
      <w:r w:rsidR="00CB7D5C" w:rsidRPr="00CB7D5C">
        <w:rPr>
          <w:b/>
          <w:sz w:val="20"/>
          <w:szCs w:val="20"/>
          <w:u w:val="single"/>
        </w:rPr>
        <w:t xml:space="preserve"> and those aspects of the social sciences that employ historical or philosophical approaches</w:t>
      </w:r>
      <w:r>
        <w:rPr>
          <w:b/>
          <w:sz w:val="20"/>
          <w:szCs w:val="20"/>
          <w:u w:val="single"/>
        </w:rPr>
        <w:t>…”</w:t>
      </w:r>
    </w:p>
    <w:p w14:paraId="70FEFC1D" w14:textId="79EEAD28" w:rsidR="00AB5154" w:rsidRPr="00754682" w:rsidRDefault="00CB7D5C" w:rsidP="00754682">
      <w:pPr>
        <w:ind w:left="2160" w:hanging="2160"/>
        <w:rPr>
          <w:b/>
          <w:sz w:val="20"/>
          <w:szCs w:val="20"/>
        </w:rPr>
      </w:pPr>
      <w:r w:rsidRPr="00CB7D5C">
        <w:rPr>
          <w:b/>
          <w:sz w:val="20"/>
          <w:szCs w:val="20"/>
        </w:rPr>
        <w:tab/>
      </w:r>
    </w:p>
    <w:p w14:paraId="43607F78" w14:textId="4DC39CBF" w:rsidR="00CB7D5C" w:rsidRPr="00754682" w:rsidRDefault="00424679">
      <w:pPr>
        <w:rPr>
          <w:b/>
        </w:rPr>
      </w:pPr>
      <w:r w:rsidRPr="00754682">
        <w:rPr>
          <w:b/>
        </w:rPr>
        <w:t>Anthropology/Archeology are</w:t>
      </w:r>
      <w:r w:rsidRPr="00754682">
        <w:rPr>
          <w:b/>
          <w:i/>
        </w:rPr>
        <w:t xml:space="preserve"> </w:t>
      </w:r>
      <w:r w:rsidR="003C4413" w:rsidRPr="00754682">
        <w:rPr>
          <w:b/>
          <w:i/>
        </w:rPr>
        <w:t>“</w:t>
      </w:r>
      <w:r w:rsidRPr="00754682">
        <w:rPr>
          <w:b/>
          <w:i/>
        </w:rPr>
        <w:t>aspects of the social sciences that employ</w:t>
      </w:r>
      <w:r w:rsidR="00754682">
        <w:rPr>
          <w:b/>
          <w:i/>
        </w:rPr>
        <w:t xml:space="preserve"> </w:t>
      </w:r>
      <w:r w:rsidR="003C4413" w:rsidRPr="00754682">
        <w:rPr>
          <w:b/>
          <w:i/>
        </w:rPr>
        <w:t>historical</w:t>
      </w:r>
      <w:r w:rsidR="00754682">
        <w:rPr>
          <w:b/>
          <w:i/>
        </w:rPr>
        <w:t xml:space="preserve"> </w:t>
      </w:r>
      <w:r w:rsidR="003C4413" w:rsidRPr="00754682">
        <w:rPr>
          <w:b/>
          <w:i/>
        </w:rPr>
        <w:t>…</w:t>
      </w:r>
      <w:r w:rsidR="00754682">
        <w:rPr>
          <w:b/>
          <w:i/>
        </w:rPr>
        <w:t xml:space="preserve"> </w:t>
      </w:r>
      <w:bookmarkStart w:id="0" w:name="_GoBack"/>
      <w:bookmarkEnd w:id="0"/>
      <w:r w:rsidRPr="00754682">
        <w:rPr>
          <w:b/>
          <w:i/>
        </w:rPr>
        <w:t>approaches</w:t>
      </w:r>
      <w:r w:rsidRPr="00754682">
        <w:rPr>
          <w:b/>
        </w:rPr>
        <w:t>.</w:t>
      </w:r>
      <w:r w:rsidR="003C4413" w:rsidRPr="00754682">
        <w:rPr>
          <w:b/>
        </w:rPr>
        <w:t>”</w:t>
      </w:r>
      <w:r w:rsidRPr="00754682">
        <w:rPr>
          <w:b/>
        </w:rPr>
        <w:t xml:space="preserve"> Therefore</w:t>
      </w:r>
      <w:r w:rsidR="003C4413" w:rsidRPr="00754682">
        <w:rPr>
          <w:b/>
        </w:rPr>
        <w:t>,</w:t>
      </w:r>
      <w:r w:rsidRPr="00754682">
        <w:rPr>
          <w:b/>
        </w:rPr>
        <w:t xml:space="preserve"> this lecture </w:t>
      </w:r>
      <w:r w:rsidR="003C4413" w:rsidRPr="00754682">
        <w:rPr>
          <w:b/>
        </w:rPr>
        <w:t>should qualify</w:t>
      </w:r>
      <w:r w:rsidRPr="00754682">
        <w:rPr>
          <w:b/>
        </w:rPr>
        <w:t xml:space="preserve"> for the use of John Reid fund</w:t>
      </w:r>
      <w:r w:rsidR="002674C8" w:rsidRPr="00754682">
        <w:rPr>
          <w:b/>
        </w:rPr>
        <w:t xml:space="preserve"> money</w:t>
      </w:r>
      <w:r w:rsidRPr="00754682">
        <w:rPr>
          <w:b/>
        </w:rPr>
        <w:t>.</w:t>
      </w:r>
    </w:p>
    <w:p w14:paraId="6807046B" w14:textId="77777777" w:rsidR="00E56542" w:rsidRDefault="00E56542">
      <w:pPr>
        <w:rPr>
          <w:sz w:val="20"/>
          <w:szCs w:val="20"/>
        </w:rPr>
      </w:pPr>
    </w:p>
    <w:p w14:paraId="7041774D" w14:textId="77777777" w:rsidR="00E56542" w:rsidRPr="00CB7D5C" w:rsidRDefault="00E56542">
      <w:pPr>
        <w:rPr>
          <w:sz w:val="20"/>
          <w:szCs w:val="20"/>
        </w:rPr>
      </w:pPr>
      <w:r>
        <w:rPr>
          <w:sz w:val="20"/>
          <w:szCs w:val="20"/>
        </w:rPr>
        <w:t>Jim Entz, Coordinator of CHAP</w:t>
      </w:r>
    </w:p>
    <w:sectPr w:rsidR="00E56542" w:rsidRPr="00CB7D5C" w:rsidSect="002674C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02"/>
    <w:rsid w:val="000A6953"/>
    <w:rsid w:val="000D7F76"/>
    <w:rsid w:val="00193202"/>
    <w:rsid w:val="002674C8"/>
    <w:rsid w:val="00353A01"/>
    <w:rsid w:val="003C4413"/>
    <w:rsid w:val="00424679"/>
    <w:rsid w:val="00754682"/>
    <w:rsid w:val="007A4888"/>
    <w:rsid w:val="009068D2"/>
    <w:rsid w:val="00AB5154"/>
    <w:rsid w:val="00CB7D5C"/>
    <w:rsid w:val="00E56542"/>
    <w:rsid w:val="00FB3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B2B1"/>
  <w14:defaultImageDpi w14:val="300"/>
  <w15:docId w15:val="{9D2E8CB6-312E-46D3-9638-5AC2C4EC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202"/>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93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202"/>
    <w:rPr>
      <w:rFonts w:ascii="Lucida Grande" w:hAnsi="Lucida Grande" w:cs="Lucida Grande"/>
      <w:sz w:val="18"/>
      <w:szCs w:val="18"/>
    </w:rPr>
  </w:style>
  <w:style w:type="character" w:styleId="Hyperlink">
    <w:name w:val="Hyperlink"/>
    <w:basedOn w:val="DefaultParagraphFont"/>
    <w:uiPriority w:val="99"/>
    <w:unhideWhenUsed/>
    <w:rsid w:val="00193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81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soamerica" TargetMode="External"/><Relationship Id="rId13" Type="http://schemas.openxmlformats.org/officeDocument/2006/relationships/hyperlink" Target="https://en.wikipedia.org/wiki/Ed_Barnhart" TargetMode="External"/><Relationship Id="rId18" Type="http://schemas.openxmlformats.org/officeDocument/2006/relationships/hyperlink" Target="https://en.wikipedia.org/wiki/Ed_Barnha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Ed_Barnhart" TargetMode="External"/><Relationship Id="rId12" Type="http://schemas.openxmlformats.org/officeDocument/2006/relationships/hyperlink" Target="https://en.wikipedia.org/wiki/Ed_Barnhart" TargetMode="External"/><Relationship Id="rId17" Type="http://schemas.openxmlformats.org/officeDocument/2006/relationships/hyperlink" Target="https://en.wikipedia.org/wiki/Ed_Barnhart" TargetMode="External"/><Relationship Id="rId2" Type="http://schemas.openxmlformats.org/officeDocument/2006/relationships/settings" Target="settings.xml"/><Relationship Id="rId16" Type="http://schemas.openxmlformats.org/officeDocument/2006/relationships/hyperlink" Target="https://en.wikipedia.org/wiki/University_of_Texas_at_Austi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Ed_Barnhart" TargetMode="External"/><Relationship Id="rId11" Type="http://schemas.openxmlformats.org/officeDocument/2006/relationships/hyperlink" Target="https://en.wikipedia.org/wiki/Chiapas,_Mexico" TargetMode="External"/><Relationship Id="rId5" Type="http://schemas.openxmlformats.org/officeDocument/2006/relationships/hyperlink" Target="https://en.wikipedia.org/wiki/The_Explorers_Club" TargetMode="External"/><Relationship Id="rId15" Type="http://schemas.openxmlformats.org/officeDocument/2006/relationships/hyperlink" Target="https://en.wikipedia.org/wiki/Linda_Schele" TargetMode="External"/><Relationship Id="rId10" Type="http://schemas.openxmlformats.org/officeDocument/2006/relationships/hyperlink" Target="https://en.wikipedia.org/wiki/Palenque" TargetMode="External"/><Relationship Id="rId19" Type="http://schemas.openxmlformats.org/officeDocument/2006/relationships/hyperlink" Target="https://en.wikipedia.org/wiki/Ed_Barnhart" TargetMode="External"/><Relationship Id="rId4" Type="http://schemas.openxmlformats.org/officeDocument/2006/relationships/image" Target="media/image1.jpeg"/><Relationship Id="rId9" Type="http://schemas.openxmlformats.org/officeDocument/2006/relationships/hyperlink" Target="https://en.wikipedia.org/wiki/Ed_Barnhart" TargetMode="External"/><Relationship Id="rId14" Type="http://schemas.openxmlformats.org/officeDocument/2006/relationships/hyperlink" Target="https://en.wikipedia.org/wiki/Ed_Barn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Entz</dc:creator>
  <cp:keywords/>
  <dc:description/>
  <cp:lastModifiedBy>James Entz</cp:lastModifiedBy>
  <cp:revision>5</cp:revision>
  <dcterms:created xsi:type="dcterms:W3CDTF">2022-10-24T15:07:00Z</dcterms:created>
  <dcterms:modified xsi:type="dcterms:W3CDTF">2022-10-25T02:42:00Z</dcterms:modified>
</cp:coreProperties>
</file>