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Agenda</w:t>
      </w:r>
    </w:p>
    <w:p w14:paraId="16C996F0" w14:textId="66EA4C4C"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9C585C">
        <w:t>December 9</w:t>
      </w:r>
      <w:r w:rsidR="006F55BF">
        <w:t>,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25BC04EA"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w:t>
      </w:r>
      <w:r w:rsidR="00D70BBC">
        <w:t>Osvaldo De Valle</w:t>
      </w:r>
      <w:r>
        <w:t>, Michelle Miller</w:t>
      </w:r>
      <w:r w:rsidR="00D70BBC">
        <w:t>-Galaz</w:t>
      </w:r>
      <w:r>
        <w:t xml:space="preserve">, </w:t>
      </w:r>
      <w:r w:rsidR="00974F98">
        <w:t>John Word</w:t>
      </w:r>
      <w:r>
        <w:t xml:space="preserve">, Mike Carley, Kim Behrens, Erin Wingfield, </w:t>
      </w:r>
      <w:r w:rsidR="00D70BBC">
        <w:t>Dustin Acres</w:t>
      </w:r>
      <w:r>
        <w:t xml:space="preserve">, </w:t>
      </w:r>
      <w:r w:rsidR="00974F98">
        <w:t>Jay Navarrette</w:t>
      </w:r>
      <w:r>
        <w:t xml:space="preserve">, </w:t>
      </w:r>
      <w:r w:rsidR="00404CB7">
        <w:t>Robert Simpkins</w:t>
      </w:r>
      <w:r>
        <w:t xml:space="preserve">, Patty </w:t>
      </w:r>
      <w:r w:rsidR="00176433">
        <w:t>Serrato</w:t>
      </w:r>
      <w:r>
        <w:t xml:space="preserve">, Elizabeth Buchanan, </w:t>
      </w:r>
      <w:r w:rsidR="00B71EEB">
        <w:t xml:space="preserve">Judy Fallert, </w:t>
      </w:r>
      <w:r>
        <w:t xml:space="preserve">Kendra Haney, Sherie Burgess, </w:t>
      </w:r>
      <w:r w:rsidR="001818D8">
        <w:t xml:space="preserve">Vern Butler, Melissa Long, </w:t>
      </w:r>
      <w:r>
        <w:t>Miranda Warren</w:t>
      </w:r>
      <w:r w:rsidR="00404CB7">
        <w:t xml:space="preserve">, </w:t>
      </w:r>
      <w:r w:rsidR="00B71EEB">
        <w:t>Rachel Surprenant</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1AECBCAE" w14:textId="7D7DBB4F" w:rsidR="00C73D7B" w:rsidRDefault="00024F1C" w:rsidP="007B30EA">
      <w:pPr>
        <w:numPr>
          <w:ilvl w:val="0"/>
          <w:numId w:val="2"/>
        </w:numPr>
        <w:spacing w:line="360" w:lineRule="auto"/>
        <w:rPr>
          <w:b/>
        </w:rPr>
      </w:pPr>
      <w:r>
        <w:rPr>
          <w:b/>
        </w:rPr>
        <w:t>Zoom vs F2F meetings for spring?</w:t>
      </w:r>
    </w:p>
    <w:p w14:paraId="5B87B5DE" w14:textId="22DC3BEA" w:rsidR="003322D2" w:rsidRDefault="003322D2" w:rsidP="007B30EA">
      <w:pPr>
        <w:numPr>
          <w:ilvl w:val="0"/>
          <w:numId w:val="2"/>
        </w:numPr>
        <w:spacing w:line="360" w:lineRule="auto"/>
        <w:rPr>
          <w:b/>
        </w:rPr>
      </w:pPr>
      <w:r>
        <w:rPr>
          <w:b/>
        </w:rPr>
        <w:t>Writer / editor</w:t>
      </w:r>
    </w:p>
    <w:p w14:paraId="6E5897DC" w14:textId="55D3017B" w:rsidR="000A43CA" w:rsidRDefault="001818D8" w:rsidP="007B30EA">
      <w:pPr>
        <w:numPr>
          <w:ilvl w:val="0"/>
          <w:numId w:val="2"/>
        </w:numPr>
        <w:spacing w:line="360" w:lineRule="auto"/>
        <w:rPr>
          <w:b/>
        </w:rPr>
      </w:pPr>
      <w:r>
        <w:rPr>
          <w:b/>
        </w:rPr>
        <w:t>Mid-term report</w:t>
      </w:r>
    </w:p>
    <w:p w14:paraId="06D2BFDC" w14:textId="7B5F686A" w:rsidR="000A43CA" w:rsidRDefault="00AD449A" w:rsidP="00AD449A">
      <w:pPr>
        <w:pStyle w:val="ListParagraph"/>
        <w:tabs>
          <w:tab w:val="left" w:pos="7455"/>
        </w:tabs>
        <w:spacing w:line="360" w:lineRule="auto"/>
        <w:rPr>
          <w:b/>
        </w:rPr>
      </w:pPr>
      <w:r>
        <w:rPr>
          <w:b/>
        </w:rPr>
        <w:tab/>
      </w:r>
    </w:p>
    <w:p w14:paraId="174DBDC7" w14:textId="2B020B36" w:rsidR="00B74EC5" w:rsidRDefault="001818D8" w:rsidP="007B30EA">
      <w:pPr>
        <w:numPr>
          <w:ilvl w:val="1"/>
          <w:numId w:val="2"/>
        </w:numPr>
        <w:spacing w:line="360" w:lineRule="auto"/>
        <w:rPr>
          <w:b/>
        </w:rPr>
      </w:pPr>
      <w:r>
        <w:rPr>
          <w:b/>
        </w:rPr>
        <w:t>Timeline</w:t>
      </w:r>
      <w:r w:rsidR="001D4F5B">
        <w:rPr>
          <w:b/>
        </w:rPr>
        <w:t xml:space="preserve"> (updated)</w:t>
      </w:r>
    </w:p>
    <w:p w14:paraId="2D6A4468" w14:textId="607DF017" w:rsidR="00DE4136" w:rsidRDefault="00DE4136" w:rsidP="007B30EA">
      <w:pPr>
        <w:numPr>
          <w:ilvl w:val="2"/>
          <w:numId w:val="2"/>
        </w:numPr>
        <w:spacing w:line="360" w:lineRule="auto"/>
        <w:rPr>
          <w:b/>
        </w:rPr>
      </w:pPr>
      <w:r>
        <w:rPr>
          <w:b/>
        </w:rPr>
        <w:t xml:space="preserve">Final report due </w:t>
      </w:r>
      <w:r w:rsidR="00B433C5">
        <w:rPr>
          <w:b/>
        </w:rPr>
        <w:t xml:space="preserve">to ACCCJC </w:t>
      </w:r>
      <w:r>
        <w:rPr>
          <w:b/>
        </w:rPr>
        <w:t>Oct 17, 2022</w:t>
      </w:r>
    </w:p>
    <w:p w14:paraId="0AF0859E" w14:textId="011F5A9F" w:rsidR="00DE4136" w:rsidRDefault="00DE4136" w:rsidP="007B30EA">
      <w:pPr>
        <w:numPr>
          <w:ilvl w:val="2"/>
          <w:numId w:val="2"/>
        </w:numPr>
        <w:spacing w:line="360" w:lineRule="auto"/>
        <w:rPr>
          <w:b/>
        </w:rPr>
      </w:pPr>
      <w:r>
        <w:rPr>
          <w:b/>
        </w:rPr>
        <w:t>Board approval</w:t>
      </w:r>
      <w:r w:rsidR="00B433C5">
        <w:rPr>
          <w:b/>
        </w:rPr>
        <w:t xml:space="preserve"> (2</w:t>
      </w:r>
      <w:r w:rsidR="00B433C5" w:rsidRPr="00B433C5">
        <w:rPr>
          <w:b/>
          <w:vertAlign w:val="superscript"/>
        </w:rPr>
        <w:t>nd</w:t>
      </w:r>
      <w:r w:rsidR="00B433C5">
        <w:rPr>
          <w:b/>
        </w:rPr>
        <w:t xml:space="preserve"> Read) -</w:t>
      </w:r>
      <w:r>
        <w:rPr>
          <w:b/>
        </w:rPr>
        <w:t xml:space="preserve"> </w:t>
      </w:r>
      <w:r w:rsidR="00B433C5">
        <w:rPr>
          <w:b/>
        </w:rPr>
        <w:t>September</w:t>
      </w:r>
      <w:r>
        <w:rPr>
          <w:b/>
        </w:rPr>
        <w:t xml:space="preserve"> 2022</w:t>
      </w:r>
    </w:p>
    <w:p w14:paraId="0A390F14" w14:textId="2AE44108" w:rsidR="00B433C5" w:rsidRDefault="00B433C5" w:rsidP="007B30EA">
      <w:pPr>
        <w:numPr>
          <w:ilvl w:val="2"/>
          <w:numId w:val="2"/>
        </w:numPr>
        <w:spacing w:line="360" w:lineRule="auto"/>
        <w:rPr>
          <w:b/>
        </w:rPr>
      </w:pPr>
      <w:r>
        <w:rPr>
          <w:b/>
        </w:rPr>
        <w:t>Board 1</w:t>
      </w:r>
      <w:r w:rsidRPr="00B433C5">
        <w:rPr>
          <w:b/>
          <w:vertAlign w:val="superscript"/>
        </w:rPr>
        <w:t>st</w:t>
      </w:r>
      <w:r>
        <w:rPr>
          <w:b/>
        </w:rPr>
        <w:t xml:space="preserve"> Read – August 2022 </w:t>
      </w:r>
    </w:p>
    <w:p w14:paraId="119F9D63" w14:textId="07D211AD" w:rsidR="00B433C5" w:rsidRDefault="00B433C5" w:rsidP="007B30EA">
      <w:pPr>
        <w:numPr>
          <w:ilvl w:val="2"/>
          <w:numId w:val="2"/>
        </w:numPr>
        <w:spacing w:line="360" w:lineRule="auto"/>
        <w:rPr>
          <w:b/>
        </w:rPr>
      </w:pPr>
      <w:r>
        <w:rPr>
          <w:b/>
        </w:rPr>
        <w:t>Board subcommittee review – July 2022</w:t>
      </w:r>
    </w:p>
    <w:p w14:paraId="1A92FB94" w14:textId="1FBF1F69" w:rsidR="00DE4136" w:rsidRDefault="00DE4136" w:rsidP="007B30EA">
      <w:pPr>
        <w:numPr>
          <w:ilvl w:val="2"/>
          <w:numId w:val="2"/>
        </w:numPr>
        <w:spacing w:line="360" w:lineRule="auto"/>
        <w:rPr>
          <w:b/>
        </w:rPr>
      </w:pPr>
      <w:r>
        <w:rPr>
          <w:b/>
        </w:rPr>
        <w:t xml:space="preserve">Near final draft </w:t>
      </w:r>
      <w:r w:rsidR="003617DC">
        <w:rPr>
          <w:b/>
        </w:rPr>
        <w:t xml:space="preserve">for college review </w:t>
      </w:r>
      <w:r w:rsidR="00B433C5">
        <w:rPr>
          <w:b/>
        </w:rPr>
        <w:t xml:space="preserve">- </w:t>
      </w:r>
      <w:r>
        <w:rPr>
          <w:b/>
        </w:rPr>
        <w:t>June 2022</w:t>
      </w:r>
    </w:p>
    <w:p w14:paraId="56218135" w14:textId="4D91190C" w:rsidR="00B433C5" w:rsidRDefault="00B433C5" w:rsidP="007B30EA">
      <w:pPr>
        <w:numPr>
          <w:ilvl w:val="2"/>
          <w:numId w:val="2"/>
        </w:numPr>
        <w:spacing w:line="360" w:lineRule="auto"/>
        <w:rPr>
          <w:b/>
        </w:rPr>
      </w:pPr>
      <w:r>
        <w:rPr>
          <w:b/>
        </w:rPr>
        <w:t xml:space="preserve">Pre-final version – </w:t>
      </w:r>
      <w:r w:rsidR="00B75D2C">
        <w:rPr>
          <w:b/>
        </w:rPr>
        <w:t>April</w:t>
      </w:r>
      <w:r>
        <w:rPr>
          <w:b/>
        </w:rPr>
        <w:t xml:space="preserve"> 2022</w:t>
      </w:r>
    </w:p>
    <w:p w14:paraId="505A38B3" w14:textId="76B5D88B"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B75D2C">
        <w:rPr>
          <w:b/>
        </w:rPr>
        <w:t>Feb</w:t>
      </w:r>
      <w:r>
        <w:rPr>
          <w:b/>
        </w:rPr>
        <w:t xml:space="preserve"> 2022</w:t>
      </w:r>
    </w:p>
    <w:p w14:paraId="11255A09" w14:textId="47ED8215" w:rsidR="00A54C52" w:rsidRDefault="00B75D2C" w:rsidP="007B30EA">
      <w:pPr>
        <w:numPr>
          <w:ilvl w:val="2"/>
          <w:numId w:val="2"/>
        </w:numPr>
        <w:spacing w:line="360" w:lineRule="auto"/>
        <w:rPr>
          <w:b/>
        </w:rPr>
      </w:pPr>
      <w:r>
        <w:rPr>
          <w:b/>
        </w:rPr>
        <w:t>First draft due &amp; editor identified – Dec 2, 2021</w:t>
      </w:r>
    </w:p>
    <w:p w14:paraId="3365AAF1" w14:textId="161D74BC" w:rsidR="00CB7BEF" w:rsidRDefault="00036C4C" w:rsidP="00036C4C">
      <w:pPr>
        <w:numPr>
          <w:ilvl w:val="1"/>
          <w:numId w:val="2"/>
        </w:numPr>
        <w:spacing w:line="360" w:lineRule="auto"/>
        <w:rPr>
          <w:b/>
        </w:rPr>
      </w:pPr>
      <w:r>
        <w:rPr>
          <w:b/>
        </w:rPr>
        <w:t>What do you need?</w:t>
      </w:r>
    </w:p>
    <w:p w14:paraId="031405BA" w14:textId="6880D0AC" w:rsidR="00036C4C" w:rsidRDefault="00036C4C" w:rsidP="00036C4C">
      <w:pPr>
        <w:numPr>
          <w:ilvl w:val="1"/>
          <w:numId w:val="2"/>
        </w:numPr>
        <w:spacing w:line="360" w:lineRule="auto"/>
        <w:rPr>
          <w:b/>
        </w:rPr>
      </w:pPr>
      <w:r>
        <w:rPr>
          <w:b/>
        </w:rPr>
        <w:t>Breakouts to work on data/evidence.</w:t>
      </w:r>
    </w:p>
    <w:p w14:paraId="1C17A37B" w14:textId="77777777" w:rsidR="00DB73F6" w:rsidRDefault="00DB73F6">
      <w:pPr>
        <w:spacing w:after="160" w:line="259" w:lineRule="auto"/>
        <w:rPr>
          <w:b/>
        </w:rPr>
      </w:pPr>
      <w:r>
        <w:rPr>
          <w:b/>
        </w:rPr>
        <w:br w:type="page"/>
      </w:r>
    </w:p>
    <w:p w14:paraId="5B30B3F8" w14:textId="04B7D94A" w:rsidR="00DB73F6" w:rsidRDefault="00DB73F6" w:rsidP="00DB73F6">
      <w:pPr>
        <w:numPr>
          <w:ilvl w:val="1"/>
          <w:numId w:val="2"/>
        </w:numPr>
        <w:spacing w:line="360" w:lineRule="auto"/>
        <w:rPr>
          <w:b/>
        </w:rPr>
      </w:pPr>
      <w:r>
        <w:rPr>
          <w:b/>
        </w:rPr>
        <w:lastRenderedPageBreak/>
        <w:t>Components</w:t>
      </w:r>
    </w:p>
    <w:p w14:paraId="767508C2"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t>5. Plans Arising from the Self-Evaluation Process</w:t>
      </w:r>
      <w:r>
        <w:rPr>
          <w:color w:val="2F5496" w:themeColor="accent1" w:themeShade="BF"/>
        </w:rPr>
        <w:t>:</w:t>
      </w:r>
      <w:r w:rsidRPr="008E479E">
        <w:rPr>
          <w:color w:val="2F5496" w:themeColor="accent1" w:themeShade="BF"/>
        </w:rPr>
        <w:t xml:space="preserve"> This section provides an update (sic) the self-identified plans to strengthen alignment with Standards outlined by the college in its most recent Institutional Self-Evaluation Report (ISER). Colleges should describe their progress on these plans and resulting outcomes. A chart format can be used for this section of the report if appropriate. Any plans that have not yet been fully implemented should be clearly identified, and an update of the specific timelines and responsible parties in place to support completion should be provided.</w:t>
      </w:r>
    </w:p>
    <w:p w14:paraId="02DDE840" w14:textId="166017C4" w:rsidR="00DB73F6" w:rsidRDefault="00DB73F6" w:rsidP="00DB73F6">
      <w:pPr>
        <w:numPr>
          <w:ilvl w:val="3"/>
          <w:numId w:val="2"/>
        </w:numPr>
        <w:spacing w:line="360" w:lineRule="auto"/>
        <w:rPr>
          <w:b/>
        </w:rPr>
      </w:pPr>
      <w:r>
        <w:rPr>
          <w:b/>
        </w:rPr>
        <w:t>Committee members</w:t>
      </w:r>
    </w:p>
    <w:p w14:paraId="7F7C849A" w14:textId="417B2FCD" w:rsidR="00DB73F6" w:rsidRPr="007D54DC" w:rsidRDefault="00DB73F6" w:rsidP="00DB73F6">
      <w:pPr>
        <w:numPr>
          <w:ilvl w:val="4"/>
          <w:numId w:val="2"/>
        </w:numPr>
        <w:spacing w:line="360" w:lineRule="auto"/>
        <w:rPr>
          <w:b/>
          <w:highlight w:val="yellow"/>
        </w:rPr>
      </w:pPr>
      <w:r w:rsidRPr="007D54DC">
        <w:rPr>
          <w:b/>
          <w:highlight w:val="yellow"/>
        </w:rPr>
        <w:t>Mike, Elizabeth, Thad</w:t>
      </w:r>
    </w:p>
    <w:p w14:paraId="5B859C71" w14:textId="2A9A086A" w:rsidR="00DB73F6" w:rsidRDefault="00DB73F6" w:rsidP="00DB73F6">
      <w:pPr>
        <w:numPr>
          <w:ilvl w:val="3"/>
          <w:numId w:val="2"/>
        </w:numPr>
        <w:spacing w:line="360" w:lineRule="auto"/>
        <w:rPr>
          <w:b/>
        </w:rPr>
      </w:pPr>
      <w:r>
        <w:rPr>
          <w:b/>
        </w:rPr>
        <w:t>Evidence</w:t>
      </w:r>
    </w:p>
    <w:p w14:paraId="72418BFE" w14:textId="18F7F489" w:rsidR="00CD3021" w:rsidRPr="006F2A17" w:rsidRDefault="004C0237" w:rsidP="00D77129">
      <w:pPr>
        <w:numPr>
          <w:ilvl w:val="4"/>
          <w:numId w:val="2"/>
        </w:numPr>
        <w:spacing w:line="360" w:lineRule="auto"/>
        <w:rPr>
          <w:b/>
        </w:rPr>
      </w:pPr>
      <w:r>
        <w:t>“</w:t>
      </w:r>
      <w:r w:rsidR="00D77129">
        <w:t>While the College has made some important and significant steps with the use of data, there is still work to be done. One area of possible improvement includes the level of follow-up on Data Team recommendations. Some recommendations may not be appropriate or may be determined to not be actionable at a certain moment in time, but the team and the Success and Equity Committee to which it reports have not always had reliable feedback on what action(s) have been taken. Therefore, during the 2018-19 academic year, the Data Team will work with the Success and Equity Committee, and other groups as appropriate, to develop a tracking system to ensure we close the loop on all Data Team recommendations.</w:t>
      </w:r>
      <w:r>
        <w:t>”</w:t>
      </w:r>
      <w:r w:rsidR="00D77129">
        <w:t xml:space="preserve"> (ISER, </w:t>
      </w:r>
      <w:proofErr w:type="spellStart"/>
      <w:r w:rsidR="00D77129">
        <w:t>Pg</w:t>
      </w:r>
      <w:proofErr w:type="spellEnd"/>
      <w:r w:rsidR="00D77129">
        <w:t xml:space="preserve"> 65)</w:t>
      </w:r>
    </w:p>
    <w:p w14:paraId="410A093B" w14:textId="2C0D3887" w:rsidR="006F2A17" w:rsidRDefault="006F2A17" w:rsidP="006F2A17">
      <w:pPr>
        <w:numPr>
          <w:ilvl w:val="5"/>
          <w:numId w:val="2"/>
        </w:numPr>
        <w:spacing w:line="360" w:lineRule="auto"/>
        <w:rPr>
          <w:b/>
        </w:rPr>
      </w:pPr>
      <w:r>
        <w:rPr>
          <w:b/>
        </w:rPr>
        <w:t>Evidence one</w:t>
      </w:r>
    </w:p>
    <w:p w14:paraId="123E562F" w14:textId="6121B943" w:rsidR="006F2A17" w:rsidRDefault="006F2A17" w:rsidP="006F2A17">
      <w:pPr>
        <w:numPr>
          <w:ilvl w:val="5"/>
          <w:numId w:val="2"/>
        </w:numPr>
        <w:spacing w:line="360" w:lineRule="auto"/>
        <w:rPr>
          <w:b/>
        </w:rPr>
      </w:pPr>
      <w:r>
        <w:rPr>
          <w:b/>
        </w:rPr>
        <w:t>Evidence two</w:t>
      </w:r>
    </w:p>
    <w:p w14:paraId="65CD26F7" w14:textId="459F3F49" w:rsidR="006F2A17" w:rsidRPr="004C0237" w:rsidRDefault="004C0237" w:rsidP="006F2A17">
      <w:pPr>
        <w:numPr>
          <w:ilvl w:val="4"/>
          <w:numId w:val="2"/>
        </w:numPr>
        <w:spacing w:line="360" w:lineRule="auto"/>
        <w:rPr>
          <w:b/>
        </w:rPr>
      </w:pPr>
      <w:r>
        <w:t>“</w:t>
      </w:r>
      <w:r w:rsidR="006F2A17">
        <w:t>The College has been thorough in terms of gathering data. However, the College continues to aspire to do a better job in employing this information in order to</w:t>
      </w:r>
      <w:r>
        <w:t xml:space="preserve">…” (ISER, </w:t>
      </w:r>
      <w:proofErr w:type="spellStart"/>
      <w:r>
        <w:t>pg</w:t>
      </w:r>
      <w:proofErr w:type="spellEnd"/>
      <w:r>
        <w:t xml:space="preserve"> 73)</w:t>
      </w:r>
    </w:p>
    <w:p w14:paraId="65EB4F83" w14:textId="77777777" w:rsidR="004C0237" w:rsidRDefault="004C0237" w:rsidP="004C0237">
      <w:pPr>
        <w:numPr>
          <w:ilvl w:val="5"/>
          <w:numId w:val="2"/>
        </w:numPr>
        <w:spacing w:line="360" w:lineRule="auto"/>
        <w:rPr>
          <w:b/>
        </w:rPr>
      </w:pPr>
      <w:r>
        <w:rPr>
          <w:b/>
        </w:rPr>
        <w:t>Evidence one</w:t>
      </w:r>
    </w:p>
    <w:p w14:paraId="0F565372" w14:textId="77777777" w:rsidR="004C0237" w:rsidRDefault="004C0237" w:rsidP="004C0237">
      <w:pPr>
        <w:numPr>
          <w:ilvl w:val="5"/>
          <w:numId w:val="2"/>
        </w:numPr>
        <w:spacing w:line="360" w:lineRule="auto"/>
        <w:rPr>
          <w:b/>
        </w:rPr>
      </w:pPr>
      <w:r>
        <w:rPr>
          <w:b/>
        </w:rPr>
        <w:t>Evidence two</w:t>
      </w:r>
    </w:p>
    <w:p w14:paraId="3470DDFD" w14:textId="0001A315" w:rsidR="004C0237" w:rsidRPr="004C0237" w:rsidRDefault="004C0237" w:rsidP="006F2A17">
      <w:pPr>
        <w:numPr>
          <w:ilvl w:val="4"/>
          <w:numId w:val="2"/>
        </w:numPr>
        <w:spacing w:line="360" w:lineRule="auto"/>
        <w:rPr>
          <w:b/>
        </w:rPr>
      </w:pPr>
      <w:r>
        <w:t xml:space="preserve">“While the College has made significant efforts to improve learning outcomes assessment, there is still more work to be done….” (ISER, </w:t>
      </w:r>
      <w:proofErr w:type="spellStart"/>
      <w:r>
        <w:t>pg</w:t>
      </w:r>
      <w:proofErr w:type="spellEnd"/>
      <w:r>
        <w:t xml:space="preserve"> 93)</w:t>
      </w:r>
    </w:p>
    <w:p w14:paraId="5E50C915" w14:textId="77777777" w:rsidR="004C0237" w:rsidRDefault="004C0237" w:rsidP="004C0237">
      <w:pPr>
        <w:numPr>
          <w:ilvl w:val="5"/>
          <w:numId w:val="2"/>
        </w:numPr>
        <w:spacing w:line="360" w:lineRule="auto"/>
        <w:rPr>
          <w:b/>
        </w:rPr>
      </w:pPr>
      <w:r>
        <w:rPr>
          <w:b/>
        </w:rPr>
        <w:t>Evidence one</w:t>
      </w:r>
    </w:p>
    <w:p w14:paraId="5C3F213D" w14:textId="77777777" w:rsidR="004C0237" w:rsidRDefault="004C0237" w:rsidP="004C0237">
      <w:pPr>
        <w:numPr>
          <w:ilvl w:val="5"/>
          <w:numId w:val="2"/>
        </w:numPr>
        <w:spacing w:line="360" w:lineRule="auto"/>
        <w:rPr>
          <w:b/>
        </w:rPr>
      </w:pPr>
      <w:r>
        <w:rPr>
          <w:b/>
        </w:rPr>
        <w:t>Evidence two</w:t>
      </w:r>
    </w:p>
    <w:p w14:paraId="5063FBF2" w14:textId="2EA4B6B2" w:rsidR="004C0237" w:rsidRPr="004C0237" w:rsidRDefault="004C0237" w:rsidP="006F2A17">
      <w:pPr>
        <w:numPr>
          <w:ilvl w:val="4"/>
          <w:numId w:val="2"/>
        </w:numPr>
        <w:spacing w:line="360" w:lineRule="auto"/>
        <w:rPr>
          <w:b/>
        </w:rPr>
      </w:pPr>
      <w:r>
        <w:lastRenderedPageBreak/>
        <w:t xml:space="preserve">“The goal is to have a staff development plan by the end of the Fall 2018. This plan will encompass…” (ISER, </w:t>
      </w:r>
      <w:proofErr w:type="spellStart"/>
      <w:r>
        <w:t>pg</w:t>
      </w:r>
      <w:proofErr w:type="spellEnd"/>
      <w:r>
        <w:t xml:space="preserve"> 105)</w:t>
      </w:r>
    </w:p>
    <w:p w14:paraId="442E28B9" w14:textId="77777777" w:rsidR="004C0237" w:rsidRDefault="004C0237" w:rsidP="004C0237">
      <w:pPr>
        <w:numPr>
          <w:ilvl w:val="5"/>
          <w:numId w:val="2"/>
        </w:numPr>
        <w:spacing w:line="360" w:lineRule="auto"/>
        <w:rPr>
          <w:b/>
        </w:rPr>
      </w:pPr>
      <w:r>
        <w:rPr>
          <w:b/>
        </w:rPr>
        <w:t>Evidence one</w:t>
      </w:r>
    </w:p>
    <w:p w14:paraId="39DD107B" w14:textId="77777777" w:rsidR="004C0237" w:rsidRDefault="004C0237" w:rsidP="004C0237">
      <w:pPr>
        <w:numPr>
          <w:ilvl w:val="5"/>
          <w:numId w:val="2"/>
        </w:numPr>
        <w:spacing w:line="360" w:lineRule="auto"/>
        <w:rPr>
          <w:b/>
        </w:rPr>
      </w:pPr>
      <w:r>
        <w:rPr>
          <w:b/>
        </w:rPr>
        <w:t>Evidence two</w:t>
      </w:r>
    </w:p>
    <w:p w14:paraId="535D7A6A" w14:textId="5D1E8F0B" w:rsidR="004C0237" w:rsidRPr="00306DA2" w:rsidRDefault="00306DA2" w:rsidP="006F2A17">
      <w:pPr>
        <w:numPr>
          <w:ilvl w:val="4"/>
          <w:numId w:val="2"/>
        </w:numPr>
        <w:spacing w:line="360" w:lineRule="auto"/>
        <w:rPr>
          <w:b/>
        </w:rPr>
      </w:pPr>
      <w:r>
        <w:t xml:space="preserve">“It should be noted, however, there are some challenges related to </w:t>
      </w:r>
      <w:proofErr w:type="gramStart"/>
      <w:r>
        <w:t>research..</w:t>
      </w:r>
      <w:proofErr w:type="gramEnd"/>
      <w:r>
        <w:t xml:space="preserve">” (ISER, </w:t>
      </w:r>
      <w:proofErr w:type="spellStart"/>
      <w:r>
        <w:t>pg</w:t>
      </w:r>
      <w:proofErr w:type="spellEnd"/>
      <w:r>
        <w:t xml:space="preserve"> 127)</w:t>
      </w:r>
    </w:p>
    <w:p w14:paraId="1E77AD32" w14:textId="77777777" w:rsidR="00306DA2" w:rsidRDefault="00306DA2" w:rsidP="00306DA2">
      <w:pPr>
        <w:numPr>
          <w:ilvl w:val="5"/>
          <w:numId w:val="2"/>
        </w:numPr>
        <w:spacing w:line="360" w:lineRule="auto"/>
        <w:rPr>
          <w:b/>
        </w:rPr>
      </w:pPr>
      <w:r>
        <w:rPr>
          <w:b/>
        </w:rPr>
        <w:t>Evidence one</w:t>
      </w:r>
    </w:p>
    <w:p w14:paraId="703C0E15" w14:textId="77777777" w:rsidR="00306DA2" w:rsidRDefault="00306DA2" w:rsidP="00306DA2">
      <w:pPr>
        <w:numPr>
          <w:ilvl w:val="5"/>
          <w:numId w:val="2"/>
        </w:numPr>
        <w:spacing w:line="360" w:lineRule="auto"/>
        <w:rPr>
          <w:b/>
        </w:rPr>
      </w:pPr>
      <w:r>
        <w:rPr>
          <w:b/>
        </w:rPr>
        <w:t>Evidence two</w:t>
      </w:r>
    </w:p>
    <w:p w14:paraId="786283EA" w14:textId="1A803B08" w:rsidR="00306DA2" w:rsidRPr="00306DA2" w:rsidRDefault="00306DA2" w:rsidP="006F2A17">
      <w:pPr>
        <w:numPr>
          <w:ilvl w:val="4"/>
          <w:numId w:val="2"/>
        </w:numPr>
        <w:spacing w:line="360" w:lineRule="auto"/>
        <w:rPr>
          <w:b/>
        </w:rPr>
      </w:pPr>
      <w:proofErr w:type="gramStart"/>
      <w:r>
        <w:t>”While</w:t>
      </w:r>
      <w:proofErr w:type="gramEnd"/>
      <w:r>
        <w:t xml:space="preserve"> Porterville College has made tremendous strides to articulate the various degrees and certificate program options, there is still work to be done in this area…” (ISER, </w:t>
      </w:r>
      <w:proofErr w:type="spellStart"/>
      <w:r>
        <w:t>pg</w:t>
      </w:r>
      <w:proofErr w:type="spellEnd"/>
      <w:r>
        <w:t xml:space="preserve"> 135)</w:t>
      </w:r>
    </w:p>
    <w:p w14:paraId="15F52759" w14:textId="77777777" w:rsidR="00306DA2" w:rsidRDefault="00306DA2" w:rsidP="00306DA2">
      <w:pPr>
        <w:numPr>
          <w:ilvl w:val="5"/>
          <w:numId w:val="2"/>
        </w:numPr>
        <w:spacing w:line="360" w:lineRule="auto"/>
        <w:rPr>
          <w:b/>
        </w:rPr>
      </w:pPr>
      <w:r>
        <w:rPr>
          <w:b/>
        </w:rPr>
        <w:t>Evidence one</w:t>
      </w:r>
    </w:p>
    <w:p w14:paraId="78F34271" w14:textId="77777777" w:rsidR="00306DA2" w:rsidRDefault="00306DA2" w:rsidP="00306DA2">
      <w:pPr>
        <w:numPr>
          <w:ilvl w:val="5"/>
          <w:numId w:val="2"/>
        </w:numPr>
        <w:spacing w:line="360" w:lineRule="auto"/>
        <w:rPr>
          <w:b/>
        </w:rPr>
      </w:pPr>
      <w:r>
        <w:rPr>
          <w:b/>
        </w:rPr>
        <w:t>Evidence two</w:t>
      </w:r>
    </w:p>
    <w:p w14:paraId="446561D2" w14:textId="77777777" w:rsidR="00306DA2" w:rsidRDefault="00306DA2" w:rsidP="006F2A17">
      <w:pPr>
        <w:numPr>
          <w:ilvl w:val="4"/>
          <w:numId w:val="2"/>
        </w:numPr>
        <w:spacing w:line="360" w:lineRule="auto"/>
        <w:rPr>
          <w:b/>
        </w:rPr>
      </w:pPr>
    </w:p>
    <w:p w14:paraId="162396C6" w14:textId="2DE594AE" w:rsidR="00DB73F6" w:rsidRDefault="00DB73F6" w:rsidP="00DB73F6">
      <w:pPr>
        <w:numPr>
          <w:ilvl w:val="3"/>
          <w:numId w:val="2"/>
        </w:numPr>
        <w:spacing w:line="360" w:lineRule="auto"/>
        <w:rPr>
          <w:b/>
        </w:rPr>
      </w:pPr>
      <w:r>
        <w:rPr>
          <w:b/>
        </w:rPr>
        <w:t>Who else provides data?</w:t>
      </w:r>
    </w:p>
    <w:p w14:paraId="6E5BF442"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8B68003" w14:textId="77777777" w:rsidR="00DB73F6" w:rsidRPr="008E479E" w:rsidRDefault="00DB73F6" w:rsidP="00DB73F6">
      <w:pPr>
        <w:numPr>
          <w:ilvl w:val="2"/>
          <w:numId w:val="2"/>
        </w:numPr>
        <w:spacing w:line="360" w:lineRule="auto"/>
        <w:rPr>
          <w:b/>
          <w:color w:val="2F5496" w:themeColor="accent1" w:themeShade="BF"/>
        </w:rPr>
      </w:pPr>
      <w:r w:rsidRPr="008E479E">
        <w:rPr>
          <w:color w:val="2F5496" w:themeColor="accent1" w:themeShade="BF"/>
        </w:rPr>
        <w:lastRenderedPageBreak/>
        <w:t>6.A. Response to Recommendations for Improvement</w:t>
      </w:r>
      <w:r>
        <w:rPr>
          <w:color w:val="2F5496" w:themeColor="accent1" w:themeShade="BF"/>
        </w:rPr>
        <w:t>:</w:t>
      </w:r>
      <w:r w:rsidRPr="008E479E">
        <w:rPr>
          <w:color w:val="2F5496" w:themeColor="accent1" w:themeShade="BF"/>
        </w:rPr>
        <w:t xml:space="preserve"> This section of the report addresses any recommendations for improvement to increase institutional effectiveness noted in the Commission Action Letter following the most recent comprehensive review. (If no improvement recommendations were noted in the Action Letter, this section is not required.) The college should refer to the Peer Review Team Report for further information and context for each improvement recommendation. The narrative for this section should explain the manner in which each recommendation to improve was considered, and what, if anything, the college did as a result. The narrative should also note any outcomes or increases in effectiveness resulting from these improvements.</w:t>
      </w:r>
    </w:p>
    <w:p w14:paraId="6C59CCA0" w14:textId="51E776FB" w:rsidR="00DB73F6" w:rsidRDefault="00DB73F6" w:rsidP="00DB73F6">
      <w:pPr>
        <w:numPr>
          <w:ilvl w:val="3"/>
          <w:numId w:val="2"/>
        </w:numPr>
        <w:spacing w:line="360" w:lineRule="auto"/>
        <w:rPr>
          <w:b/>
        </w:rPr>
      </w:pPr>
      <w:r>
        <w:rPr>
          <w:b/>
        </w:rPr>
        <w:t>Committee members</w:t>
      </w:r>
    </w:p>
    <w:p w14:paraId="37CC5818" w14:textId="6A2B6DC7" w:rsidR="00DB73F6" w:rsidRPr="007D54DC" w:rsidRDefault="00DB73F6" w:rsidP="00DB73F6">
      <w:pPr>
        <w:numPr>
          <w:ilvl w:val="4"/>
          <w:numId w:val="2"/>
        </w:numPr>
        <w:spacing w:line="360" w:lineRule="auto"/>
        <w:rPr>
          <w:b/>
          <w:highlight w:val="yellow"/>
        </w:rPr>
      </w:pPr>
      <w:r w:rsidRPr="007D54DC">
        <w:rPr>
          <w:b/>
          <w:highlight w:val="yellow"/>
        </w:rPr>
        <w:t>Primavera, Patty, Vern</w:t>
      </w:r>
      <w:r w:rsidR="00F8478E" w:rsidRPr="007D54DC">
        <w:rPr>
          <w:b/>
          <w:highlight w:val="yellow"/>
        </w:rPr>
        <w:t>, Rachel</w:t>
      </w:r>
    </w:p>
    <w:p w14:paraId="3AB3D043" w14:textId="77777777" w:rsidR="00BF737D" w:rsidRPr="004A7F39" w:rsidRDefault="00BF737D" w:rsidP="00BF737D">
      <w:pPr>
        <w:numPr>
          <w:ilvl w:val="3"/>
          <w:numId w:val="2"/>
        </w:numPr>
        <w:spacing w:line="360" w:lineRule="auto"/>
        <w:rPr>
          <w:b/>
        </w:rPr>
      </w:pPr>
      <w:r>
        <w:rPr>
          <w:b/>
        </w:rPr>
        <w:t>Evidence – Referred to the letter on Accreditation website</w:t>
      </w:r>
    </w:p>
    <w:p w14:paraId="1F496472" w14:textId="77777777" w:rsidR="00BF737D" w:rsidRDefault="00BF737D" w:rsidP="00BF737D">
      <w:pPr>
        <w:numPr>
          <w:ilvl w:val="4"/>
          <w:numId w:val="2"/>
        </w:numPr>
        <w:spacing w:line="360" w:lineRule="auto"/>
        <w:rPr>
          <w:b/>
        </w:rPr>
      </w:pPr>
      <w:r>
        <w:rPr>
          <w:b/>
        </w:rPr>
        <w:t>Distance Learning Committee Minutes</w:t>
      </w:r>
    </w:p>
    <w:p w14:paraId="5D9F358A" w14:textId="77777777" w:rsidR="00BF737D" w:rsidRPr="00383F73" w:rsidRDefault="00BF737D" w:rsidP="00BF737D">
      <w:pPr>
        <w:numPr>
          <w:ilvl w:val="5"/>
          <w:numId w:val="2"/>
        </w:numPr>
        <w:spacing w:line="360" w:lineRule="auto"/>
        <w:rPr>
          <w:b/>
        </w:rPr>
      </w:pPr>
      <w:r>
        <w:rPr>
          <w:b/>
        </w:rPr>
        <w:t>POKER Assessment Process</w:t>
      </w:r>
    </w:p>
    <w:p w14:paraId="3FD5DDF4" w14:textId="77777777" w:rsidR="00BF737D" w:rsidRDefault="00BF737D" w:rsidP="00BF737D">
      <w:pPr>
        <w:numPr>
          <w:ilvl w:val="4"/>
          <w:numId w:val="2"/>
        </w:numPr>
        <w:spacing w:line="360" w:lineRule="auto"/>
        <w:rPr>
          <w:b/>
        </w:rPr>
      </w:pPr>
      <w:r>
        <w:rPr>
          <w:b/>
        </w:rPr>
        <w:t>Peer Review for Online Courses</w:t>
      </w:r>
    </w:p>
    <w:p w14:paraId="0AB0A5EC" w14:textId="77777777" w:rsidR="00BF737D" w:rsidRDefault="00BF737D" w:rsidP="00BF737D">
      <w:pPr>
        <w:numPr>
          <w:ilvl w:val="5"/>
          <w:numId w:val="2"/>
        </w:numPr>
        <w:spacing w:line="360" w:lineRule="auto"/>
        <w:rPr>
          <w:b/>
        </w:rPr>
      </w:pPr>
      <w:r>
        <w:rPr>
          <w:b/>
        </w:rPr>
        <w:t>Continuous Interaction in Online Course</w:t>
      </w:r>
    </w:p>
    <w:p w14:paraId="35D9FEC4" w14:textId="77777777" w:rsidR="00BF737D" w:rsidRDefault="00BF737D" w:rsidP="00BF737D">
      <w:pPr>
        <w:numPr>
          <w:ilvl w:val="5"/>
          <w:numId w:val="2"/>
        </w:numPr>
        <w:spacing w:line="360" w:lineRule="auto"/>
        <w:rPr>
          <w:b/>
        </w:rPr>
      </w:pPr>
      <w:r>
        <w:rPr>
          <w:b/>
        </w:rPr>
        <w:t>OEI Reviewers</w:t>
      </w:r>
    </w:p>
    <w:p w14:paraId="070F693E" w14:textId="77777777" w:rsidR="00BF737D" w:rsidRDefault="00BF737D" w:rsidP="00BF737D">
      <w:pPr>
        <w:numPr>
          <w:ilvl w:val="6"/>
          <w:numId w:val="2"/>
        </w:numPr>
        <w:spacing w:line="360" w:lineRule="auto"/>
        <w:rPr>
          <w:b/>
        </w:rPr>
      </w:pPr>
      <w:r>
        <w:rPr>
          <w:b/>
        </w:rPr>
        <w:t>Stipends available for faculty</w:t>
      </w:r>
    </w:p>
    <w:p w14:paraId="7545204D" w14:textId="77777777" w:rsidR="00BF737D" w:rsidRDefault="00BF737D" w:rsidP="00BF737D">
      <w:pPr>
        <w:numPr>
          <w:ilvl w:val="4"/>
          <w:numId w:val="2"/>
        </w:numPr>
        <w:spacing w:line="360" w:lineRule="auto"/>
        <w:rPr>
          <w:b/>
        </w:rPr>
      </w:pPr>
      <w:r>
        <w:rPr>
          <w:b/>
        </w:rPr>
        <w:t>Canvas Training</w:t>
      </w:r>
    </w:p>
    <w:p w14:paraId="77F50D53" w14:textId="77777777" w:rsidR="00BF737D" w:rsidRDefault="00BF737D" w:rsidP="00BF737D">
      <w:pPr>
        <w:numPr>
          <w:ilvl w:val="4"/>
          <w:numId w:val="2"/>
        </w:numPr>
        <w:spacing w:line="360" w:lineRule="auto"/>
        <w:rPr>
          <w:b/>
        </w:rPr>
      </w:pPr>
      <w:r>
        <w:rPr>
          <w:b/>
        </w:rPr>
        <w:t>Quick Tip Training for Online Teaching</w:t>
      </w:r>
    </w:p>
    <w:p w14:paraId="0F0D23F7" w14:textId="77777777" w:rsidR="00BF737D" w:rsidRDefault="00BF737D" w:rsidP="00BF737D">
      <w:pPr>
        <w:spacing w:line="360" w:lineRule="auto"/>
        <w:rPr>
          <w:b/>
        </w:rPr>
      </w:pPr>
    </w:p>
    <w:p w14:paraId="0629631F" w14:textId="77777777" w:rsidR="00BF737D" w:rsidRDefault="00BF737D" w:rsidP="00BF737D">
      <w:pPr>
        <w:spacing w:line="360" w:lineRule="auto"/>
        <w:ind w:left="3240"/>
        <w:rPr>
          <w:b/>
        </w:rPr>
      </w:pPr>
    </w:p>
    <w:p w14:paraId="6C48BEB7" w14:textId="77777777" w:rsidR="008E3D16" w:rsidRDefault="00BF737D" w:rsidP="00BF737D">
      <w:pPr>
        <w:numPr>
          <w:ilvl w:val="3"/>
          <w:numId w:val="2"/>
        </w:numPr>
        <w:spacing w:line="360" w:lineRule="auto"/>
        <w:rPr>
          <w:b/>
        </w:rPr>
      </w:pPr>
      <w:r>
        <w:rPr>
          <w:b/>
        </w:rPr>
        <w:t xml:space="preserve">Who else provides data? </w:t>
      </w:r>
    </w:p>
    <w:p w14:paraId="7CCC4C10" w14:textId="23A42C6B" w:rsidR="00BF737D" w:rsidRDefault="00BF737D" w:rsidP="008E3D16">
      <w:pPr>
        <w:numPr>
          <w:ilvl w:val="4"/>
          <w:numId w:val="2"/>
        </w:numPr>
        <w:spacing w:line="360" w:lineRule="auto"/>
        <w:rPr>
          <w:b/>
        </w:rPr>
      </w:pPr>
      <w:r>
        <w:rPr>
          <w:b/>
        </w:rPr>
        <w:t>Prima will contact Sarah Phinney and Karen Bishop for more information – Distance Learning Committee</w:t>
      </w:r>
    </w:p>
    <w:p w14:paraId="071A8255"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1F06AB2E"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 </w:t>
      </w:r>
    </w:p>
    <w:p w14:paraId="512E4BD6" w14:textId="77777777" w:rsidR="008073C7" w:rsidRPr="00EE47D7" w:rsidRDefault="008073C7" w:rsidP="008073C7">
      <w:pPr>
        <w:numPr>
          <w:ilvl w:val="3"/>
          <w:numId w:val="2"/>
        </w:numPr>
        <w:rPr>
          <w:b/>
          <w:color w:val="2F5496" w:themeColor="accent1" w:themeShade="BF"/>
        </w:rPr>
      </w:pPr>
      <w:r w:rsidRPr="0084567D">
        <w:rPr>
          <w:color w:val="2F5496" w:themeColor="accent1" w:themeShade="BF"/>
        </w:rPr>
        <w:t xml:space="preserve">1. Student Learning Outcomes (Standard I.B.2) ACCJC Standard I.B.2 states: “The institution defines and assesses student learning outcomes for all instructional programs and student and learning support services.” Reflect on assessment processes since the last comprehensive review: • </w:t>
      </w:r>
      <w:r>
        <w:rPr>
          <w:color w:val="2F5496" w:themeColor="accent1" w:themeShade="BF"/>
        </w:rPr>
        <w:t>Further with SAOs</w:t>
      </w:r>
    </w:p>
    <w:p w14:paraId="78203046" w14:textId="77777777" w:rsidR="008073C7" w:rsidRPr="002C12C4" w:rsidRDefault="008073C7" w:rsidP="008073C7">
      <w:pPr>
        <w:pStyle w:val="ListParagraph"/>
        <w:numPr>
          <w:ilvl w:val="0"/>
          <w:numId w:val="4"/>
        </w:numPr>
        <w:rPr>
          <w:color w:val="FF0000"/>
        </w:rPr>
      </w:pPr>
      <w:r w:rsidRPr="002C12C4">
        <w:rPr>
          <w:color w:val="FF0000"/>
        </w:rPr>
        <w:t>GELOs really well in Curriculum</w:t>
      </w:r>
    </w:p>
    <w:p w14:paraId="05E8DDFA" w14:textId="77777777" w:rsidR="008073C7" w:rsidRPr="002C12C4" w:rsidRDefault="008073C7" w:rsidP="008073C7">
      <w:pPr>
        <w:pStyle w:val="ListParagraph"/>
        <w:numPr>
          <w:ilvl w:val="0"/>
          <w:numId w:val="4"/>
        </w:numPr>
        <w:rPr>
          <w:color w:val="FF0000"/>
        </w:rPr>
      </w:pPr>
      <w:r w:rsidRPr="002C12C4">
        <w:rPr>
          <w:color w:val="FF0000"/>
        </w:rPr>
        <w:t>ILOs really well in CC</w:t>
      </w:r>
    </w:p>
    <w:p w14:paraId="51986CB4" w14:textId="77777777" w:rsidR="008073C7" w:rsidRPr="002C12C4" w:rsidRDefault="008073C7" w:rsidP="008073C7">
      <w:pPr>
        <w:pStyle w:val="ListParagraph"/>
        <w:numPr>
          <w:ilvl w:val="0"/>
          <w:numId w:val="4"/>
        </w:numPr>
        <w:rPr>
          <w:color w:val="FF0000"/>
        </w:rPr>
      </w:pPr>
      <w:r w:rsidRPr="002C12C4">
        <w:rPr>
          <w:color w:val="FF0000"/>
        </w:rPr>
        <w:t>Outcomes discussed in committee meetings regularly</w:t>
      </w:r>
    </w:p>
    <w:p w14:paraId="5F8F07A9" w14:textId="77777777" w:rsidR="008073C7" w:rsidRPr="002C12C4" w:rsidRDefault="008073C7" w:rsidP="008073C7">
      <w:pPr>
        <w:pStyle w:val="ListParagraph"/>
        <w:numPr>
          <w:ilvl w:val="0"/>
          <w:numId w:val="4"/>
        </w:numPr>
        <w:rPr>
          <w:color w:val="FF0000"/>
        </w:rPr>
      </w:pPr>
      <w:r w:rsidRPr="002C12C4">
        <w:rPr>
          <w:color w:val="FF0000"/>
        </w:rPr>
        <w:t>Feedback and homework</w:t>
      </w:r>
    </w:p>
    <w:p w14:paraId="0D25C92C" w14:textId="77777777" w:rsidR="008073C7" w:rsidRPr="002C12C4" w:rsidRDefault="008073C7" w:rsidP="008073C7">
      <w:pPr>
        <w:pStyle w:val="ListParagraph"/>
        <w:numPr>
          <w:ilvl w:val="0"/>
          <w:numId w:val="4"/>
        </w:numPr>
        <w:rPr>
          <w:color w:val="FF0000"/>
        </w:rPr>
      </w:pPr>
      <w:r w:rsidRPr="002C12C4">
        <w:rPr>
          <w:color w:val="FF0000"/>
        </w:rPr>
        <w:t>Implementation plans</w:t>
      </w:r>
    </w:p>
    <w:p w14:paraId="7DA34A3D" w14:textId="77777777" w:rsidR="008073C7" w:rsidRPr="00B97497" w:rsidRDefault="008073C7" w:rsidP="008073C7">
      <w:pPr>
        <w:numPr>
          <w:ilvl w:val="4"/>
          <w:numId w:val="2"/>
        </w:numPr>
        <w:rPr>
          <w:b/>
          <w:color w:val="2F5496" w:themeColor="accent1" w:themeShade="BF"/>
        </w:rPr>
      </w:pPr>
      <w:r w:rsidRPr="0084567D">
        <w:rPr>
          <w:color w:val="2F5496" w:themeColor="accent1" w:themeShade="BF"/>
        </w:rPr>
        <w:t xml:space="preserve">What are the strengths of the process that help the college to improve teaching and learning? • </w:t>
      </w:r>
    </w:p>
    <w:p w14:paraId="7C63FB45" w14:textId="77777777" w:rsidR="008073C7" w:rsidRPr="002C12C4" w:rsidRDefault="008073C7" w:rsidP="008073C7">
      <w:pPr>
        <w:numPr>
          <w:ilvl w:val="5"/>
          <w:numId w:val="2"/>
        </w:numPr>
        <w:rPr>
          <w:color w:val="FF0000"/>
        </w:rPr>
      </w:pPr>
      <w:r w:rsidRPr="002C12C4">
        <w:rPr>
          <w:color w:val="FF0000"/>
        </w:rPr>
        <w:t>Collaborative with multiple interest parties involved</w:t>
      </w:r>
    </w:p>
    <w:p w14:paraId="22AB82AD" w14:textId="77777777" w:rsidR="008073C7" w:rsidRPr="002C12C4" w:rsidRDefault="008073C7" w:rsidP="008073C7">
      <w:pPr>
        <w:numPr>
          <w:ilvl w:val="5"/>
          <w:numId w:val="2"/>
        </w:numPr>
        <w:rPr>
          <w:color w:val="FF0000"/>
        </w:rPr>
      </w:pPr>
      <w:r w:rsidRPr="002C12C4">
        <w:rPr>
          <w:color w:val="FF0000"/>
        </w:rPr>
        <w:t>Outcomes are assessed by group capable of changing them</w:t>
      </w:r>
    </w:p>
    <w:p w14:paraId="28C0DD06" w14:textId="77777777" w:rsidR="008073C7" w:rsidRPr="002C12C4" w:rsidRDefault="008073C7" w:rsidP="008073C7">
      <w:pPr>
        <w:numPr>
          <w:ilvl w:val="5"/>
          <w:numId w:val="2"/>
        </w:numPr>
        <w:rPr>
          <w:color w:val="FF0000"/>
        </w:rPr>
      </w:pPr>
      <w:r w:rsidRPr="002C12C4">
        <w:rPr>
          <w:color w:val="FF0000"/>
        </w:rPr>
        <w:t>Simplified</w:t>
      </w:r>
    </w:p>
    <w:p w14:paraId="09EBEF2C" w14:textId="77777777" w:rsidR="008073C7" w:rsidRPr="002C12C4" w:rsidRDefault="008073C7" w:rsidP="008073C7">
      <w:pPr>
        <w:numPr>
          <w:ilvl w:val="5"/>
          <w:numId w:val="2"/>
        </w:numPr>
        <w:rPr>
          <w:color w:val="FF0000"/>
        </w:rPr>
      </w:pPr>
      <w:r w:rsidRPr="002C12C4">
        <w:rPr>
          <w:color w:val="FF0000"/>
        </w:rPr>
        <w:t>Tutorials/videos</w:t>
      </w:r>
    </w:p>
    <w:p w14:paraId="3B43231B" w14:textId="77777777" w:rsidR="008073C7" w:rsidRPr="002C12C4" w:rsidRDefault="008073C7" w:rsidP="008073C7">
      <w:pPr>
        <w:numPr>
          <w:ilvl w:val="5"/>
          <w:numId w:val="2"/>
        </w:numPr>
        <w:rPr>
          <w:color w:val="FF0000"/>
        </w:rPr>
      </w:pPr>
      <w:r w:rsidRPr="002C12C4">
        <w:rPr>
          <w:color w:val="FF0000"/>
        </w:rPr>
        <w:t>Canvas page</w:t>
      </w:r>
    </w:p>
    <w:p w14:paraId="19A69E86" w14:textId="77777777" w:rsidR="008073C7" w:rsidRPr="00B97497" w:rsidRDefault="008073C7" w:rsidP="008073C7">
      <w:pPr>
        <w:numPr>
          <w:ilvl w:val="4"/>
          <w:numId w:val="2"/>
        </w:numPr>
        <w:rPr>
          <w:b/>
          <w:color w:val="2F5496" w:themeColor="accent1" w:themeShade="BF"/>
        </w:rPr>
      </w:pPr>
      <w:r w:rsidRPr="0084567D">
        <w:rPr>
          <w:color w:val="2F5496" w:themeColor="accent1" w:themeShade="BF"/>
        </w:rPr>
        <w:t xml:space="preserve">What growth opportunities in the assessment process has the college identified to further refine its authentic culture of assessment? • </w:t>
      </w:r>
    </w:p>
    <w:p w14:paraId="281C3ABF" w14:textId="77777777" w:rsidR="008073C7" w:rsidRPr="002C12C4" w:rsidRDefault="008073C7" w:rsidP="008073C7">
      <w:pPr>
        <w:numPr>
          <w:ilvl w:val="5"/>
          <w:numId w:val="2"/>
        </w:numPr>
        <w:rPr>
          <w:color w:val="FF0000"/>
        </w:rPr>
      </w:pPr>
      <w:r w:rsidRPr="002C12C4">
        <w:rPr>
          <w:color w:val="FF0000"/>
        </w:rPr>
        <w:t>PLOs need to be on forefront</w:t>
      </w:r>
    </w:p>
    <w:p w14:paraId="5E06707A" w14:textId="77777777" w:rsidR="008073C7" w:rsidRPr="002C12C4" w:rsidRDefault="008073C7" w:rsidP="008073C7">
      <w:pPr>
        <w:numPr>
          <w:ilvl w:val="5"/>
          <w:numId w:val="2"/>
        </w:numPr>
        <w:rPr>
          <w:color w:val="FF0000"/>
        </w:rPr>
      </w:pPr>
      <w:r w:rsidRPr="002C12C4">
        <w:rPr>
          <w:color w:val="FF0000"/>
        </w:rPr>
        <w:t>Delays due to Covid and before</w:t>
      </w:r>
    </w:p>
    <w:p w14:paraId="3815CFEA" w14:textId="77777777" w:rsidR="008073C7" w:rsidRPr="002C12C4" w:rsidRDefault="008073C7" w:rsidP="008073C7">
      <w:pPr>
        <w:numPr>
          <w:ilvl w:val="5"/>
          <w:numId w:val="2"/>
        </w:numPr>
        <w:rPr>
          <w:color w:val="FF0000"/>
        </w:rPr>
      </w:pPr>
      <w:r w:rsidRPr="002C12C4">
        <w:rPr>
          <w:color w:val="FF0000"/>
        </w:rPr>
        <w:t>Confusion on PLOs</w:t>
      </w:r>
    </w:p>
    <w:p w14:paraId="37D60472" w14:textId="77777777" w:rsidR="008073C7" w:rsidRPr="002C12C4" w:rsidRDefault="008073C7" w:rsidP="008073C7">
      <w:pPr>
        <w:numPr>
          <w:ilvl w:val="5"/>
          <w:numId w:val="2"/>
        </w:numPr>
        <w:rPr>
          <w:color w:val="FF0000"/>
        </w:rPr>
      </w:pPr>
      <w:r w:rsidRPr="002C12C4">
        <w:rPr>
          <w:color w:val="FF0000"/>
        </w:rPr>
        <w:t>Adjunct-only discipline</w:t>
      </w:r>
    </w:p>
    <w:p w14:paraId="28756B59" w14:textId="77777777" w:rsidR="008073C7" w:rsidRPr="002C12C4" w:rsidRDefault="008073C7" w:rsidP="008073C7">
      <w:pPr>
        <w:numPr>
          <w:ilvl w:val="5"/>
          <w:numId w:val="2"/>
        </w:numPr>
        <w:rPr>
          <w:color w:val="FF0000"/>
        </w:rPr>
      </w:pPr>
      <w:r w:rsidRPr="002C12C4">
        <w:rPr>
          <w:color w:val="FF0000"/>
        </w:rPr>
        <w:t>Weakness/difficulty in division chair assessing outside expertise</w:t>
      </w:r>
    </w:p>
    <w:p w14:paraId="3BA3F852" w14:textId="77777777" w:rsidR="008073C7" w:rsidRPr="002C12C4" w:rsidRDefault="008073C7" w:rsidP="008073C7">
      <w:pPr>
        <w:numPr>
          <w:ilvl w:val="5"/>
          <w:numId w:val="2"/>
        </w:numPr>
        <w:rPr>
          <w:color w:val="FF0000"/>
        </w:rPr>
      </w:pPr>
      <w:r w:rsidRPr="002C12C4">
        <w:rPr>
          <w:color w:val="FF0000"/>
        </w:rPr>
        <w:t>Faculty spread thin</w:t>
      </w:r>
    </w:p>
    <w:p w14:paraId="1C7A241A" w14:textId="77777777" w:rsidR="008073C7" w:rsidRPr="002C12C4" w:rsidRDefault="008073C7" w:rsidP="008073C7">
      <w:pPr>
        <w:numPr>
          <w:ilvl w:val="5"/>
          <w:numId w:val="2"/>
        </w:numPr>
        <w:rPr>
          <w:color w:val="FF0000"/>
        </w:rPr>
      </w:pPr>
      <w:r w:rsidRPr="002C12C4">
        <w:rPr>
          <w:color w:val="FF0000"/>
        </w:rPr>
        <w:t>Professional development opportunities offered regularly</w:t>
      </w:r>
    </w:p>
    <w:p w14:paraId="14C7C9C5" w14:textId="77777777" w:rsidR="008073C7" w:rsidRPr="008A5F94" w:rsidRDefault="008073C7" w:rsidP="008073C7">
      <w:pPr>
        <w:numPr>
          <w:ilvl w:val="4"/>
          <w:numId w:val="2"/>
        </w:numPr>
        <w:rPr>
          <w:b/>
          <w:color w:val="2F5496" w:themeColor="accent1" w:themeShade="BF"/>
        </w:rPr>
      </w:pPr>
      <w:r w:rsidRPr="0084567D">
        <w:rPr>
          <w:color w:val="2F5496" w:themeColor="accent1" w:themeShade="BF"/>
        </w:rPr>
        <w:t xml:space="preserve">Provide examples where course, program, or service improvements have occurred based on outcomes assessment data.  • </w:t>
      </w:r>
    </w:p>
    <w:p w14:paraId="4F94599D" w14:textId="77777777" w:rsidR="008073C7" w:rsidRPr="002C12C4" w:rsidRDefault="008073C7" w:rsidP="008073C7">
      <w:pPr>
        <w:numPr>
          <w:ilvl w:val="5"/>
          <w:numId w:val="2"/>
        </w:numPr>
        <w:rPr>
          <w:b/>
          <w:color w:val="FF0000"/>
        </w:rPr>
      </w:pPr>
      <w:r w:rsidRPr="002C12C4">
        <w:rPr>
          <w:color w:val="FF0000"/>
        </w:rPr>
        <w:t>Writing Center</w:t>
      </w:r>
    </w:p>
    <w:p w14:paraId="093ECE14" w14:textId="77777777" w:rsidR="008073C7" w:rsidRPr="002C12C4" w:rsidRDefault="008073C7" w:rsidP="008073C7">
      <w:pPr>
        <w:numPr>
          <w:ilvl w:val="5"/>
          <w:numId w:val="2"/>
        </w:numPr>
        <w:rPr>
          <w:color w:val="FF0000"/>
        </w:rPr>
      </w:pPr>
      <w:r w:rsidRPr="002C12C4">
        <w:rPr>
          <w:color w:val="FF0000"/>
        </w:rPr>
        <w:t>Voter awareness expanded</w:t>
      </w:r>
    </w:p>
    <w:p w14:paraId="49749A46" w14:textId="77777777" w:rsidR="008073C7" w:rsidRPr="002C12C4" w:rsidRDefault="008073C7" w:rsidP="008073C7">
      <w:pPr>
        <w:numPr>
          <w:ilvl w:val="5"/>
          <w:numId w:val="2"/>
        </w:numPr>
        <w:rPr>
          <w:b/>
          <w:color w:val="FF0000"/>
        </w:rPr>
      </w:pPr>
      <w:r w:rsidRPr="002C12C4">
        <w:rPr>
          <w:color w:val="FF0000"/>
        </w:rPr>
        <w:t>Evening hours for Student Services (from assessment findings)</w:t>
      </w:r>
    </w:p>
    <w:p w14:paraId="194F5470" w14:textId="77777777" w:rsidR="008073C7" w:rsidRPr="002C12C4" w:rsidRDefault="008073C7" w:rsidP="008073C7">
      <w:pPr>
        <w:numPr>
          <w:ilvl w:val="5"/>
          <w:numId w:val="2"/>
        </w:numPr>
        <w:rPr>
          <w:color w:val="FF0000"/>
        </w:rPr>
      </w:pPr>
      <w:r w:rsidRPr="002C12C4">
        <w:rPr>
          <w:color w:val="FF0000"/>
        </w:rPr>
        <w:t>Timely Care</w:t>
      </w:r>
    </w:p>
    <w:p w14:paraId="1366FA79" w14:textId="77777777" w:rsidR="008073C7" w:rsidRPr="002C12C4" w:rsidRDefault="008073C7" w:rsidP="008073C7">
      <w:pPr>
        <w:numPr>
          <w:ilvl w:val="5"/>
          <w:numId w:val="2"/>
        </w:numPr>
        <w:rPr>
          <w:color w:val="FF0000"/>
        </w:rPr>
      </w:pPr>
      <w:r w:rsidRPr="002C12C4">
        <w:rPr>
          <w:color w:val="FF0000"/>
        </w:rPr>
        <w:t xml:space="preserve">Accreditation findings </w:t>
      </w:r>
    </w:p>
    <w:p w14:paraId="70A3A6C1" w14:textId="77777777" w:rsidR="008073C7" w:rsidRPr="008A5F94" w:rsidRDefault="008073C7" w:rsidP="008073C7">
      <w:pPr>
        <w:numPr>
          <w:ilvl w:val="4"/>
          <w:numId w:val="2"/>
        </w:numPr>
        <w:rPr>
          <w:b/>
          <w:color w:val="2F5496" w:themeColor="accent1" w:themeShade="BF"/>
        </w:rPr>
      </w:pPr>
      <w:r w:rsidRPr="0084567D">
        <w:rPr>
          <w:color w:val="2F5496" w:themeColor="accent1" w:themeShade="BF"/>
        </w:rPr>
        <w:t xml:space="preserve">In those areas where assessment may be falling behind, what is the college doing to complete the assessments per the college’s schedule? </w:t>
      </w:r>
    </w:p>
    <w:p w14:paraId="51414029" w14:textId="77777777" w:rsidR="008073C7" w:rsidRPr="002C12C4" w:rsidRDefault="008073C7" w:rsidP="008073C7">
      <w:pPr>
        <w:numPr>
          <w:ilvl w:val="5"/>
          <w:numId w:val="2"/>
        </w:numPr>
        <w:rPr>
          <w:color w:val="FF0000"/>
        </w:rPr>
      </w:pPr>
      <w:r w:rsidRPr="002C12C4">
        <w:rPr>
          <w:color w:val="FF0000"/>
        </w:rPr>
        <w:t>Reminders</w:t>
      </w:r>
    </w:p>
    <w:p w14:paraId="4F473D16" w14:textId="77777777" w:rsidR="008073C7" w:rsidRPr="002C12C4" w:rsidRDefault="008073C7" w:rsidP="008073C7">
      <w:pPr>
        <w:numPr>
          <w:ilvl w:val="5"/>
          <w:numId w:val="2"/>
        </w:numPr>
        <w:rPr>
          <w:color w:val="FF0000"/>
        </w:rPr>
      </w:pPr>
      <w:r w:rsidRPr="002C12C4">
        <w:rPr>
          <w:color w:val="FF0000"/>
        </w:rPr>
        <w:t>Researching new avenues for solutions</w:t>
      </w:r>
    </w:p>
    <w:p w14:paraId="7AFF46D0" w14:textId="77777777" w:rsidR="008073C7" w:rsidRPr="002C12C4" w:rsidRDefault="008073C7" w:rsidP="008073C7">
      <w:pPr>
        <w:numPr>
          <w:ilvl w:val="5"/>
          <w:numId w:val="2"/>
        </w:numPr>
        <w:rPr>
          <w:color w:val="FF0000"/>
        </w:rPr>
      </w:pPr>
      <w:r w:rsidRPr="002C12C4">
        <w:rPr>
          <w:color w:val="FF0000"/>
        </w:rPr>
        <w:t>Collaborating to find what’s working</w:t>
      </w:r>
    </w:p>
    <w:p w14:paraId="2E4C80E4" w14:textId="77777777" w:rsidR="008073C7" w:rsidRPr="002C12C4" w:rsidRDefault="008073C7" w:rsidP="008073C7">
      <w:pPr>
        <w:numPr>
          <w:ilvl w:val="5"/>
          <w:numId w:val="2"/>
        </w:numPr>
        <w:rPr>
          <w:color w:val="FF0000"/>
        </w:rPr>
      </w:pPr>
      <w:r w:rsidRPr="002C12C4">
        <w:rPr>
          <w:color w:val="FF0000"/>
        </w:rPr>
        <w:t>SLO Listserv</w:t>
      </w:r>
    </w:p>
    <w:p w14:paraId="47F970E3" w14:textId="77777777" w:rsidR="008073C7" w:rsidRPr="008A5F94" w:rsidRDefault="008073C7" w:rsidP="008073C7">
      <w:pPr>
        <w:numPr>
          <w:ilvl w:val="5"/>
          <w:numId w:val="2"/>
        </w:numPr>
        <w:rPr>
          <w:color w:val="2F5496" w:themeColor="accent1" w:themeShade="BF"/>
        </w:rPr>
      </w:pPr>
    </w:p>
    <w:p w14:paraId="476C87EF" w14:textId="77777777" w:rsidR="008073C7" w:rsidRPr="000A1CAF" w:rsidRDefault="008073C7" w:rsidP="008073C7">
      <w:pPr>
        <w:numPr>
          <w:ilvl w:val="4"/>
          <w:numId w:val="2"/>
        </w:numPr>
        <w:rPr>
          <w:b/>
          <w:color w:val="2F5496" w:themeColor="accent1" w:themeShade="BF"/>
        </w:rPr>
      </w:pPr>
      <w:r w:rsidRPr="0084567D">
        <w:rPr>
          <w:color w:val="2F5496" w:themeColor="accent1" w:themeShade="BF"/>
        </w:rPr>
        <w:t>Evidence: Provide evidence to support the information and narrative described above.</w:t>
      </w:r>
    </w:p>
    <w:p w14:paraId="29A7C301" w14:textId="77777777" w:rsidR="008073C7" w:rsidRPr="002C12C4" w:rsidRDefault="008073C7" w:rsidP="008073C7">
      <w:pPr>
        <w:numPr>
          <w:ilvl w:val="5"/>
          <w:numId w:val="2"/>
        </w:numPr>
        <w:rPr>
          <w:b/>
          <w:color w:val="FF0000"/>
        </w:rPr>
      </w:pPr>
      <w:r>
        <w:rPr>
          <w:color w:val="2F5496" w:themeColor="accent1" w:themeShade="BF"/>
        </w:rPr>
        <w:t>A</w:t>
      </w:r>
      <w:r w:rsidRPr="002C12C4">
        <w:rPr>
          <w:color w:val="FF0000"/>
        </w:rPr>
        <w:t>ccreditation findings</w:t>
      </w:r>
    </w:p>
    <w:p w14:paraId="23F0B569" w14:textId="77777777" w:rsidR="008073C7" w:rsidRPr="002C12C4" w:rsidRDefault="008073C7" w:rsidP="008073C7">
      <w:pPr>
        <w:numPr>
          <w:ilvl w:val="5"/>
          <w:numId w:val="2"/>
        </w:numPr>
        <w:rPr>
          <w:color w:val="FF0000"/>
        </w:rPr>
      </w:pPr>
      <w:r w:rsidRPr="002C12C4">
        <w:rPr>
          <w:color w:val="FF0000"/>
        </w:rPr>
        <w:lastRenderedPageBreak/>
        <w:t>Internal discussions minutes</w:t>
      </w:r>
    </w:p>
    <w:p w14:paraId="646C51E3" w14:textId="77777777" w:rsidR="008073C7" w:rsidRPr="002C12C4" w:rsidRDefault="008073C7" w:rsidP="008073C7">
      <w:pPr>
        <w:numPr>
          <w:ilvl w:val="5"/>
          <w:numId w:val="2"/>
        </w:numPr>
        <w:rPr>
          <w:b/>
          <w:color w:val="FF0000"/>
        </w:rPr>
      </w:pPr>
      <w:r w:rsidRPr="002C12C4">
        <w:rPr>
          <w:color w:val="FF0000"/>
        </w:rPr>
        <w:t>Canvas page</w:t>
      </w:r>
    </w:p>
    <w:p w14:paraId="4ACA5DC0" w14:textId="58B8BC73" w:rsidR="00DB73F6" w:rsidRDefault="00DB73F6" w:rsidP="00DB73F6">
      <w:pPr>
        <w:numPr>
          <w:ilvl w:val="3"/>
          <w:numId w:val="2"/>
        </w:numPr>
        <w:spacing w:line="360" w:lineRule="auto"/>
        <w:rPr>
          <w:b/>
        </w:rPr>
      </w:pPr>
      <w:r>
        <w:rPr>
          <w:b/>
        </w:rPr>
        <w:t>Committee members</w:t>
      </w:r>
    </w:p>
    <w:p w14:paraId="422271BA" w14:textId="0DA6CF0E" w:rsidR="00DB73F6" w:rsidRPr="007D54DC" w:rsidRDefault="00DB73F6" w:rsidP="00DB73F6">
      <w:pPr>
        <w:numPr>
          <w:ilvl w:val="4"/>
          <w:numId w:val="2"/>
        </w:numPr>
        <w:spacing w:line="360" w:lineRule="auto"/>
        <w:rPr>
          <w:b/>
          <w:highlight w:val="yellow"/>
        </w:rPr>
      </w:pPr>
      <w:r w:rsidRPr="007D54DC">
        <w:rPr>
          <w:b/>
          <w:highlight w:val="yellow"/>
        </w:rPr>
        <w:t>Melissa, Osvaldo, Dustin</w:t>
      </w:r>
      <w:r w:rsidR="00CB3126" w:rsidRPr="007D54DC">
        <w:rPr>
          <w:b/>
          <w:highlight w:val="yellow"/>
        </w:rPr>
        <w:t>, Bob</w:t>
      </w:r>
      <w:r w:rsidR="004A606B">
        <w:rPr>
          <w:b/>
          <w:highlight w:val="yellow"/>
        </w:rPr>
        <w:t xml:space="preserve"> </w:t>
      </w:r>
      <w:bookmarkStart w:id="0" w:name="_GoBack"/>
      <w:bookmarkEnd w:id="0"/>
    </w:p>
    <w:p w14:paraId="16F618BC" w14:textId="77777777" w:rsidR="00DB73F6" w:rsidRDefault="00DB73F6" w:rsidP="00DB73F6">
      <w:pPr>
        <w:numPr>
          <w:ilvl w:val="3"/>
          <w:numId w:val="2"/>
        </w:numPr>
        <w:spacing w:line="360" w:lineRule="auto"/>
        <w:rPr>
          <w:b/>
        </w:rPr>
      </w:pPr>
      <w:r>
        <w:rPr>
          <w:b/>
        </w:rPr>
        <w:t>Evidence</w:t>
      </w:r>
    </w:p>
    <w:p w14:paraId="507B79AC" w14:textId="2F1D6D47" w:rsidR="00DB73F6" w:rsidRDefault="00DB73F6" w:rsidP="00DB73F6">
      <w:pPr>
        <w:numPr>
          <w:ilvl w:val="3"/>
          <w:numId w:val="2"/>
        </w:numPr>
        <w:spacing w:line="360" w:lineRule="auto"/>
        <w:rPr>
          <w:b/>
        </w:rPr>
      </w:pPr>
      <w:r>
        <w:rPr>
          <w:b/>
        </w:rPr>
        <w:t>Who else provides data?</w:t>
      </w:r>
    </w:p>
    <w:p w14:paraId="2BF79D0B" w14:textId="77777777" w:rsidR="00DB73F6" w:rsidRDefault="00DB73F6" w:rsidP="00DB73F6">
      <w:pPr>
        <w:spacing w:after="160" w:line="259" w:lineRule="auto"/>
        <w:rPr>
          <w:color w:val="2F5496" w:themeColor="accent1" w:themeShade="BF"/>
        </w:rPr>
      </w:pPr>
      <w:r>
        <w:rPr>
          <w:color w:val="2F5496" w:themeColor="accent1" w:themeShade="BF"/>
        </w:rPr>
        <w:br w:type="page"/>
      </w:r>
    </w:p>
    <w:p w14:paraId="55507581" w14:textId="77777777" w:rsidR="00DB73F6" w:rsidRPr="0084567D" w:rsidRDefault="00DB73F6" w:rsidP="00DB73F6">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w:t>
      </w:r>
    </w:p>
    <w:p w14:paraId="0AB8ACC9" w14:textId="77777777" w:rsidR="00DB73F6" w:rsidRPr="0084567D" w:rsidRDefault="00DB73F6" w:rsidP="00DB73F6">
      <w:pPr>
        <w:numPr>
          <w:ilvl w:val="3"/>
          <w:numId w:val="2"/>
        </w:numPr>
        <w:spacing w:line="360" w:lineRule="auto"/>
        <w:rPr>
          <w:b/>
          <w:color w:val="2F5496" w:themeColor="accent1" w:themeShade="BF"/>
        </w:rPr>
      </w:pPr>
      <w:r w:rsidRPr="0084567D">
        <w:rPr>
          <w:color w:val="2F5496" w:themeColor="accent1" w:themeShade="BF"/>
        </w:rPr>
        <w:t xml:space="preserve">2. Institution Set Standards (Standard I.B.3) ACCJC Standard I.B.3 states: “The institution establishes institution set standards for student achievement, appropriate to its mission, assesses how well it is achieving them in pursuit of continuous improvement, and publishes this information.” Using the most recent Annual Report, reflect on trends in data for institution-set standards on course completion, certificate completion, degrees awarded, transfer, licensure examination pass rates, and employment rates for career and technical education (CTE) students: • </w:t>
      </w:r>
    </w:p>
    <w:p w14:paraId="69C9431B"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met its floor standards? • </w:t>
      </w:r>
    </w:p>
    <w:p w14:paraId="69204377"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Has the college achieved its stretch (aspirational) goals? • </w:t>
      </w:r>
    </w:p>
    <w:p w14:paraId="15C91236"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What initiative(s) is the college undertaking to improve its outcomes? • </w:t>
      </w:r>
    </w:p>
    <w:p w14:paraId="5DCC5D42"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 xml:space="preserve">How does the college inform its constituents of this information? </w:t>
      </w:r>
    </w:p>
    <w:p w14:paraId="04229D4C" w14:textId="77777777" w:rsidR="00DB73F6" w:rsidRPr="0084567D" w:rsidRDefault="00DB73F6" w:rsidP="00DB73F6">
      <w:pPr>
        <w:numPr>
          <w:ilvl w:val="4"/>
          <w:numId w:val="2"/>
        </w:numPr>
        <w:spacing w:line="360" w:lineRule="auto"/>
        <w:rPr>
          <w:b/>
          <w:color w:val="2F5496" w:themeColor="accent1" w:themeShade="BF"/>
        </w:rPr>
      </w:pPr>
      <w:r w:rsidRPr="0084567D">
        <w:rPr>
          <w:color w:val="2F5496" w:themeColor="accent1" w:themeShade="BF"/>
        </w:rPr>
        <w:t>Evidence: Provide the most recent Annual Report used for this reflection.</w:t>
      </w:r>
    </w:p>
    <w:p w14:paraId="3EF92ACD" w14:textId="7A1F92E6" w:rsidR="00DB73F6" w:rsidRDefault="00DB73F6" w:rsidP="00DB73F6">
      <w:pPr>
        <w:numPr>
          <w:ilvl w:val="3"/>
          <w:numId w:val="2"/>
        </w:numPr>
        <w:spacing w:line="360" w:lineRule="auto"/>
        <w:rPr>
          <w:b/>
        </w:rPr>
      </w:pPr>
      <w:r>
        <w:rPr>
          <w:b/>
        </w:rPr>
        <w:t>Committee members</w:t>
      </w:r>
    </w:p>
    <w:p w14:paraId="28538102" w14:textId="5ECE9B43" w:rsidR="00DB73F6" w:rsidRPr="007D54DC" w:rsidRDefault="00DB73F6" w:rsidP="00DB73F6">
      <w:pPr>
        <w:numPr>
          <w:ilvl w:val="4"/>
          <w:numId w:val="2"/>
        </w:numPr>
        <w:spacing w:line="360" w:lineRule="auto"/>
        <w:rPr>
          <w:b/>
          <w:highlight w:val="yellow"/>
        </w:rPr>
      </w:pPr>
      <w:r w:rsidRPr="007D54DC">
        <w:rPr>
          <w:b/>
          <w:highlight w:val="yellow"/>
        </w:rPr>
        <w:t>Mike, Melissa, Bob</w:t>
      </w:r>
      <w:r w:rsidR="00E403EF" w:rsidRPr="007D54DC">
        <w:rPr>
          <w:b/>
          <w:highlight w:val="yellow"/>
        </w:rPr>
        <w:t>, Kendra</w:t>
      </w:r>
    </w:p>
    <w:p w14:paraId="4EFD64D6" w14:textId="77777777" w:rsidR="002C12C4" w:rsidRDefault="00DB73F6" w:rsidP="00DB73F6">
      <w:pPr>
        <w:numPr>
          <w:ilvl w:val="3"/>
          <w:numId w:val="2"/>
        </w:numPr>
        <w:spacing w:line="360" w:lineRule="auto"/>
        <w:rPr>
          <w:b/>
        </w:rPr>
      </w:pPr>
      <w:r w:rsidRPr="002C12C4">
        <w:rPr>
          <w:b/>
        </w:rPr>
        <w:t>Evidence</w:t>
      </w:r>
    </w:p>
    <w:p w14:paraId="4EF66BEC" w14:textId="77777777" w:rsidR="002C12C4" w:rsidRPr="002C12C4" w:rsidRDefault="002C12C4" w:rsidP="002C12C4">
      <w:pPr>
        <w:pStyle w:val="ListParagraph"/>
        <w:numPr>
          <w:ilvl w:val="4"/>
          <w:numId w:val="2"/>
        </w:numPr>
        <w:spacing w:line="360" w:lineRule="auto"/>
        <w:rPr>
          <w:color w:val="FF0000"/>
        </w:rPr>
      </w:pPr>
      <w:r w:rsidRPr="002C12C4">
        <w:rPr>
          <w:color w:val="FF0000"/>
        </w:rPr>
        <w:t>New process for this developed in fall 2020, describe in narrative.</w:t>
      </w:r>
    </w:p>
    <w:p w14:paraId="5E970EDB" w14:textId="77777777" w:rsidR="002C12C4" w:rsidRPr="002C12C4" w:rsidRDefault="002C12C4" w:rsidP="002C12C4">
      <w:pPr>
        <w:pStyle w:val="ListParagraph"/>
        <w:numPr>
          <w:ilvl w:val="4"/>
          <w:numId w:val="2"/>
        </w:numPr>
        <w:spacing w:line="360" w:lineRule="auto"/>
        <w:rPr>
          <w:color w:val="FF0000"/>
        </w:rPr>
      </w:pPr>
      <w:r w:rsidRPr="002C12C4">
        <w:rPr>
          <w:color w:val="FF0000"/>
        </w:rPr>
        <w:t>Probably have not fallen below floor standards.  Aspirational goals recently set.</w:t>
      </w:r>
    </w:p>
    <w:p w14:paraId="6421C465" w14:textId="77777777" w:rsidR="002C12C4" w:rsidRPr="002C12C4" w:rsidRDefault="002C12C4" w:rsidP="002C12C4">
      <w:pPr>
        <w:pStyle w:val="ListParagraph"/>
        <w:numPr>
          <w:ilvl w:val="4"/>
          <w:numId w:val="2"/>
        </w:numPr>
        <w:spacing w:line="360" w:lineRule="auto"/>
        <w:rPr>
          <w:color w:val="FF0000"/>
        </w:rPr>
      </w:pPr>
      <w:r w:rsidRPr="002C12C4">
        <w:rPr>
          <w:color w:val="FF0000"/>
        </w:rPr>
        <w:t>How much to include on initiatives undertaking to improve?  We do a lot, but this should be succinct, right?</w:t>
      </w:r>
    </w:p>
    <w:p w14:paraId="7E78328D" w14:textId="77777777" w:rsidR="002C12C4" w:rsidRPr="002C12C4" w:rsidRDefault="002C12C4" w:rsidP="002C12C4">
      <w:pPr>
        <w:pStyle w:val="ListParagraph"/>
        <w:numPr>
          <w:ilvl w:val="4"/>
          <w:numId w:val="2"/>
        </w:numPr>
        <w:spacing w:line="360" w:lineRule="auto"/>
        <w:rPr>
          <w:color w:val="FF0000"/>
        </w:rPr>
      </w:pPr>
      <w:r w:rsidRPr="002C12C4">
        <w:rPr>
          <w:color w:val="FF0000"/>
        </w:rPr>
        <w:t>Inform constituents:  College Council, post on web (need to do this—planning docs page or accreditation page?)</w:t>
      </w:r>
    </w:p>
    <w:p w14:paraId="64383F96" w14:textId="77777777" w:rsidR="002C12C4" w:rsidRPr="002C12C4" w:rsidRDefault="002C12C4" w:rsidP="002C12C4">
      <w:pPr>
        <w:pStyle w:val="ListParagraph"/>
        <w:numPr>
          <w:ilvl w:val="4"/>
          <w:numId w:val="2"/>
        </w:numPr>
        <w:spacing w:line="360" w:lineRule="auto"/>
        <w:rPr>
          <w:color w:val="FF0000"/>
        </w:rPr>
      </w:pPr>
      <w:r w:rsidRPr="002C12C4">
        <w:rPr>
          <w:color w:val="FF0000"/>
        </w:rPr>
        <w:t>Provide most recent annual report—due in spring.  We can draft this in fall, but may need to update the narrative a bit in early spring.</w:t>
      </w:r>
    </w:p>
    <w:p w14:paraId="581594B3" w14:textId="77777777" w:rsidR="002C12C4" w:rsidRDefault="002C12C4" w:rsidP="00DB73F6">
      <w:pPr>
        <w:numPr>
          <w:ilvl w:val="3"/>
          <w:numId w:val="2"/>
        </w:numPr>
        <w:spacing w:line="360" w:lineRule="auto"/>
        <w:rPr>
          <w:b/>
        </w:rPr>
      </w:pPr>
    </w:p>
    <w:p w14:paraId="77EBCB2B" w14:textId="6A1238B0" w:rsidR="00DB73F6" w:rsidRPr="002C12C4" w:rsidRDefault="00DB73F6" w:rsidP="00DB73F6">
      <w:pPr>
        <w:numPr>
          <w:ilvl w:val="3"/>
          <w:numId w:val="2"/>
        </w:numPr>
        <w:spacing w:line="360" w:lineRule="auto"/>
        <w:rPr>
          <w:b/>
        </w:rPr>
      </w:pPr>
      <w:r w:rsidRPr="002C12C4">
        <w:rPr>
          <w:b/>
        </w:rPr>
        <w:t>Who else provides data?</w:t>
      </w:r>
    </w:p>
    <w:p w14:paraId="2BDE2283" w14:textId="77777777" w:rsidR="00DB73F6" w:rsidRDefault="00DB73F6" w:rsidP="00DB73F6">
      <w:pPr>
        <w:spacing w:after="160" w:line="259" w:lineRule="auto"/>
      </w:pPr>
      <w:r>
        <w:br w:type="page"/>
      </w:r>
    </w:p>
    <w:p w14:paraId="03DED908" w14:textId="77777777" w:rsidR="00DB73F6" w:rsidRPr="00BC1227" w:rsidRDefault="00DB73F6" w:rsidP="00DB73F6">
      <w:pPr>
        <w:numPr>
          <w:ilvl w:val="2"/>
          <w:numId w:val="2"/>
        </w:numPr>
        <w:spacing w:line="360" w:lineRule="auto"/>
        <w:rPr>
          <w:b/>
          <w:color w:val="2F5496" w:themeColor="accent1" w:themeShade="BF"/>
        </w:rPr>
      </w:pPr>
      <w:r w:rsidRPr="00BC1227">
        <w:rPr>
          <w:color w:val="2F5496" w:themeColor="accent1" w:themeShade="BF"/>
        </w:rPr>
        <w:lastRenderedPageBreak/>
        <w:t>6.C. Report on the outcomes of the Quality Focus Projects: The Institutional Self-Evaluation Report (ISER) includes a Quality Focus Essay in which colleges identify two to three quality focus projects they will implement to improve student learning and achievement. This section of the Midterm Report provides a progress update on the goals, outcomes, and data identified for each quality focus project and details any changes in student learning and student achievement that resulted from the projects. If appropriate, the narrative should also comment on any next steps, such as further expansion or replication of projects. In the event that a project did not achieve the desired results, the college should provide information about factors that contributed to that outcome and reflect on what was learned during the process.</w:t>
      </w:r>
    </w:p>
    <w:p w14:paraId="1738A86E" w14:textId="321C0508" w:rsidR="00DB73F6" w:rsidRDefault="00DB73F6" w:rsidP="00DB73F6">
      <w:pPr>
        <w:numPr>
          <w:ilvl w:val="3"/>
          <w:numId w:val="2"/>
        </w:numPr>
        <w:spacing w:line="360" w:lineRule="auto"/>
        <w:rPr>
          <w:b/>
        </w:rPr>
      </w:pPr>
      <w:r>
        <w:rPr>
          <w:b/>
        </w:rPr>
        <w:t>Committee members</w:t>
      </w:r>
    </w:p>
    <w:p w14:paraId="77F9D4C1" w14:textId="318E05D4" w:rsidR="00DB73F6" w:rsidRPr="007D54DC" w:rsidRDefault="00DB73F6" w:rsidP="00DB73F6">
      <w:pPr>
        <w:numPr>
          <w:ilvl w:val="4"/>
          <w:numId w:val="2"/>
        </w:numPr>
        <w:spacing w:line="360" w:lineRule="auto"/>
        <w:rPr>
          <w:b/>
          <w:highlight w:val="yellow"/>
        </w:rPr>
      </w:pPr>
      <w:r w:rsidRPr="007D54DC">
        <w:rPr>
          <w:b/>
          <w:highlight w:val="yellow"/>
        </w:rPr>
        <w:t>Primavera, Thad, Dustin</w:t>
      </w:r>
      <w:r w:rsidR="00CB3126" w:rsidRPr="007D54DC">
        <w:rPr>
          <w:b/>
          <w:highlight w:val="yellow"/>
        </w:rPr>
        <w:t xml:space="preserve">, Vern </w:t>
      </w:r>
    </w:p>
    <w:p w14:paraId="1377FAAA" w14:textId="2E00AFB7" w:rsidR="00DB73F6" w:rsidRDefault="00DB73F6" w:rsidP="00DB73F6">
      <w:pPr>
        <w:numPr>
          <w:ilvl w:val="3"/>
          <w:numId w:val="2"/>
        </w:numPr>
        <w:spacing w:line="360" w:lineRule="auto"/>
        <w:rPr>
          <w:b/>
        </w:rPr>
      </w:pPr>
      <w:r>
        <w:rPr>
          <w:b/>
        </w:rPr>
        <w:t>Evidence</w:t>
      </w:r>
    </w:p>
    <w:p w14:paraId="6B61C2D7" w14:textId="209241D5" w:rsidR="00020868" w:rsidRDefault="009530CF" w:rsidP="00020868">
      <w:pPr>
        <w:numPr>
          <w:ilvl w:val="4"/>
          <w:numId w:val="2"/>
        </w:numPr>
        <w:spacing w:line="360" w:lineRule="auto"/>
        <w:rPr>
          <w:b/>
        </w:rPr>
      </w:pPr>
      <w:r>
        <w:rPr>
          <w:b/>
        </w:rPr>
        <w:t>QFE Outcomes</w:t>
      </w:r>
    </w:p>
    <w:p w14:paraId="25F44ED0" w14:textId="6066B52A" w:rsidR="00EC191D" w:rsidRDefault="00EC191D" w:rsidP="00EC191D">
      <w:pPr>
        <w:numPr>
          <w:ilvl w:val="5"/>
          <w:numId w:val="2"/>
        </w:numPr>
        <w:spacing w:line="360" w:lineRule="auto"/>
        <w:rPr>
          <w:b/>
        </w:rPr>
      </w:pPr>
      <w:r>
        <w:rPr>
          <w:b/>
        </w:rPr>
        <w:t>AB705 assessment</w:t>
      </w:r>
    </w:p>
    <w:p w14:paraId="5F40E785" w14:textId="2E8C0690" w:rsidR="00EC191D" w:rsidRDefault="00EC191D" w:rsidP="00EC191D">
      <w:pPr>
        <w:numPr>
          <w:ilvl w:val="5"/>
          <w:numId w:val="2"/>
        </w:numPr>
        <w:spacing w:line="360" w:lineRule="auto"/>
        <w:rPr>
          <w:b/>
        </w:rPr>
      </w:pPr>
      <w:r>
        <w:rPr>
          <w:b/>
        </w:rPr>
        <w:t>Minutes from College Council and Curriculum committees regarding GELO/ILO assessment</w:t>
      </w:r>
    </w:p>
    <w:p w14:paraId="3BD16B47" w14:textId="63447A85" w:rsidR="00EC191D" w:rsidRDefault="00EC191D" w:rsidP="00EC191D">
      <w:pPr>
        <w:numPr>
          <w:ilvl w:val="5"/>
          <w:numId w:val="2"/>
        </w:numPr>
        <w:spacing w:line="360" w:lineRule="auto"/>
        <w:rPr>
          <w:b/>
        </w:rPr>
      </w:pPr>
      <w:r>
        <w:rPr>
          <w:b/>
        </w:rPr>
        <w:t>Outcomes Committee minutes</w:t>
      </w:r>
    </w:p>
    <w:p w14:paraId="551D1FA0" w14:textId="40BBB799" w:rsidR="00EC191D" w:rsidRDefault="00EC191D" w:rsidP="00EC191D">
      <w:pPr>
        <w:numPr>
          <w:ilvl w:val="5"/>
          <w:numId w:val="2"/>
        </w:numPr>
        <w:spacing w:line="360" w:lineRule="auto"/>
        <w:rPr>
          <w:b/>
        </w:rPr>
      </w:pPr>
      <w:r>
        <w:rPr>
          <w:b/>
        </w:rPr>
        <w:t>“Internal database for outcomes</w:t>
      </w:r>
      <w:proofErr w:type="gramStart"/>
      <w:r>
        <w:rPr>
          <w:b/>
        </w:rPr>
        <w:t>” ?</w:t>
      </w:r>
      <w:proofErr w:type="gramEnd"/>
    </w:p>
    <w:p w14:paraId="7C7F4BB5" w14:textId="3EDD7EC1" w:rsidR="00EC191D" w:rsidRDefault="00EC191D" w:rsidP="00EC191D">
      <w:pPr>
        <w:numPr>
          <w:ilvl w:val="5"/>
          <w:numId w:val="2"/>
        </w:numPr>
        <w:spacing w:line="360" w:lineRule="auto"/>
        <w:rPr>
          <w:b/>
        </w:rPr>
      </w:pPr>
      <w:r>
        <w:rPr>
          <w:b/>
        </w:rPr>
        <w:t>Program reviews w/ SAO assessment</w:t>
      </w:r>
    </w:p>
    <w:p w14:paraId="52549AA3" w14:textId="6CDEB36B" w:rsidR="00EC191D" w:rsidRDefault="00EC191D" w:rsidP="00EC191D">
      <w:pPr>
        <w:numPr>
          <w:ilvl w:val="5"/>
          <w:numId w:val="2"/>
        </w:numPr>
        <w:spacing w:line="360" w:lineRule="auto"/>
        <w:rPr>
          <w:b/>
        </w:rPr>
      </w:pPr>
      <w:r>
        <w:rPr>
          <w:b/>
        </w:rPr>
        <w:t>How are we distributing assessment results across the college?</w:t>
      </w:r>
    </w:p>
    <w:p w14:paraId="3695EF08" w14:textId="38D2DD92" w:rsidR="007517B4" w:rsidRDefault="001C12EA" w:rsidP="00EC191D">
      <w:pPr>
        <w:numPr>
          <w:ilvl w:val="5"/>
          <w:numId w:val="2"/>
        </w:numPr>
        <w:spacing w:line="360" w:lineRule="auto"/>
        <w:rPr>
          <w:b/>
        </w:rPr>
      </w:pPr>
      <w:r>
        <w:t>From the ISER (</w:t>
      </w:r>
      <w:proofErr w:type="spellStart"/>
      <w:r>
        <w:t>pg</w:t>
      </w:r>
      <w:proofErr w:type="spellEnd"/>
      <w:r>
        <w:t xml:space="preserve"> 80): There are some limitations to this approach however. The Outcomes Committee is creating a handbook to formalize the process and address persisting questions about best practices in assessment. In addition, we noted during this review that the Outcomes Committee is not among those currently reporting its activities to College Council at each meeting, a practice that we can easily address. Additionally, the College plans to formalize the dissemination of assessment results further by placing summaries of program-level assessment results on the college web site where programs are listed. During the 2018-19 academic year, the Outcomes Committee will be added to the list of committees and other groups that provides a report at each meeting of College Council. During the 2018-19 academic year, the Outcomes Committee will discuss ways to more broadly </w:t>
      </w:r>
      <w:r>
        <w:lastRenderedPageBreak/>
        <w:t>communicate assessment results, including placing results on the college web site where programs are listed.</w:t>
      </w:r>
    </w:p>
    <w:p w14:paraId="404E9D50" w14:textId="38338CDE" w:rsidR="009530CF" w:rsidRDefault="009530CF" w:rsidP="00020868">
      <w:pPr>
        <w:numPr>
          <w:ilvl w:val="4"/>
          <w:numId w:val="2"/>
        </w:numPr>
        <w:spacing w:line="360" w:lineRule="auto"/>
        <w:rPr>
          <w:b/>
        </w:rPr>
      </w:pPr>
      <w:r>
        <w:rPr>
          <w:b/>
        </w:rPr>
        <w:t>QFE Programs Maps</w:t>
      </w:r>
    </w:p>
    <w:p w14:paraId="72F7DE26" w14:textId="0FF0284D" w:rsidR="00723A62" w:rsidRDefault="00723A62" w:rsidP="00723A62">
      <w:pPr>
        <w:numPr>
          <w:ilvl w:val="5"/>
          <w:numId w:val="2"/>
        </w:numPr>
        <w:spacing w:line="360" w:lineRule="auto"/>
        <w:rPr>
          <w:b/>
        </w:rPr>
      </w:pPr>
      <w:r>
        <w:rPr>
          <w:b/>
        </w:rPr>
        <w:t xml:space="preserve">Guided Pathways workgroup </w:t>
      </w:r>
    </w:p>
    <w:p w14:paraId="46ACFC5E" w14:textId="0B46BE2F" w:rsidR="009530CF" w:rsidRDefault="009530CF" w:rsidP="00020868">
      <w:pPr>
        <w:numPr>
          <w:ilvl w:val="4"/>
          <w:numId w:val="2"/>
        </w:numPr>
        <w:spacing w:line="360" w:lineRule="auto"/>
        <w:rPr>
          <w:b/>
        </w:rPr>
      </w:pPr>
      <w:r>
        <w:rPr>
          <w:b/>
        </w:rPr>
        <w:t>QFE Professional Development</w:t>
      </w:r>
    </w:p>
    <w:p w14:paraId="33FACAFF" w14:textId="1B091E0C" w:rsidR="00723A62" w:rsidRDefault="00EC7C09" w:rsidP="00723A62">
      <w:pPr>
        <w:numPr>
          <w:ilvl w:val="5"/>
          <w:numId w:val="2"/>
        </w:numPr>
        <w:spacing w:line="360" w:lineRule="auto"/>
        <w:rPr>
          <w:b/>
        </w:rPr>
      </w:pPr>
      <w:r>
        <w:rPr>
          <w:b/>
        </w:rPr>
        <w:t>Limited results – not systematic &amp; not comprehensive across all groups</w:t>
      </w:r>
    </w:p>
    <w:p w14:paraId="47D27352" w14:textId="032EBC1D" w:rsidR="00EC7C09" w:rsidRDefault="00EC7C09" w:rsidP="00723A62">
      <w:pPr>
        <w:numPr>
          <w:ilvl w:val="5"/>
          <w:numId w:val="2"/>
        </w:numPr>
        <w:spacing w:line="360" w:lineRule="auto"/>
        <w:rPr>
          <w:b/>
        </w:rPr>
      </w:pPr>
      <w:r>
        <w:rPr>
          <w:b/>
        </w:rPr>
        <w:t xml:space="preserve">Classified staff are experiencing limited participation </w:t>
      </w:r>
    </w:p>
    <w:p w14:paraId="32F366D9" w14:textId="035BB874" w:rsidR="00EC7C09" w:rsidRDefault="00EC7C09" w:rsidP="00723A62">
      <w:pPr>
        <w:numPr>
          <w:ilvl w:val="5"/>
          <w:numId w:val="2"/>
        </w:numPr>
        <w:spacing w:line="360" w:lineRule="auto"/>
        <w:rPr>
          <w:b/>
        </w:rPr>
      </w:pPr>
      <w:r>
        <w:rPr>
          <w:b/>
        </w:rPr>
        <w:t>Outside goal tracking in evaluations, limited for classified – lacking direction and specifics</w:t>
      </w:r>
    </w:p>
    <w:p w14:paraId="70BFD9FC" w14:textId="2D4912DB" w:rsidR="00EC7C09" w:rsidRDefault="00EC7C09" w:rsidP="00723A62">
      <w:pPr>
        <w:numPr>
          <w:ilvl w:val="5"/>
          <w:numId w:val="2"/>
        </w:numPr>
        <w:spacing w:line="360" w:lineRule="auto"/>
        <w:rPr>
          <w:b/>
        </w:rPr>
      </w:pPr>
      <w:r>
        <w:rPr>
          <w:b/>
        </w:rPr>
        <w:t xml:space="preserve">President communication </w:t>
      </w:r>
    </w:p>
    <w:p w14:paraId="73A230FD" w14:textId="344086AF" w:rsidR="00DB73F6" w:rsidRDefault="00DB73F6" w:rsidP="00DB73F6">
      <w:pPr>
        <w:numPr>
          <w:ilvl w:val="3"/>
          <w:numId w:val="2"/>
        </w:numPr>
        <w:spacing w:line="360" w:lineRule="auto"/>
        <w:rPr>
          <w:b/>
        </w:rPr>
      </w:pPr>
      <w:r>
        <w:rPr>
          <w:b/>
        </w:rPr>
        <w:t>Who else provides data?</w:t>
      </w:r>
    </w:p>
    <w:p w14:paraId="2A7BC024" w14:textId="46BA7CBA" w:rsidR="00EC191D" w:rsidRDefault="00EC191D" w:rsidP="00EC191D">
      <w:pPr>
        <w:numPr>
          <w:ilvl w:val="4"/>
          <w:numId w:val="2"/>
        </w:numPr>
        <w:spacing w:line="360" w:lineRule="auto"/>
        <w:rPr>
          <w:b/>
        </w:rPr>
      </w:pPr>
      <w:r>
        <w:rPr>
          <w:b/>
        </w:rPr>
        <w:t>Melissa Long</w:t>
      </w:r>
    </w:p>
    <w:p w14:paraId="7B4FC3D5" w14:textId="0FE45A67" w:rsidR="00EC191D" w:rsidRDefault="00EC191D" w:rsidP="00EC191D">
      <w:pPr>
        <w:numPr>
          <w:ilvl w:val="4"/>
          <w:numId w:val="2"/>
        </w:numPr>
        <w:spacing w:line="360" w:lineRule="auto"/>
        <w:rPr>
          <w:b/>
        </w:rPr>
      </w:pPr>
      <w:r>
        <w:rPr>
          <w:b/>
        </w:rPr>
        <w:t>Michael Carley</w:t>
      </w:r>
    </w:p>
    <w:p w14:paraId="303E607C" w14:textId="77777777" w:rsidR="00DB73F6" w:rsidRDefault="00DB73F6" w:rsidP="00DB73F6">
      <w:pPr>
        <w:spacing w:after="160" w:line="259" w:lineRule="auto"/>
      </w:pPr>
      <w:r>
        <w:br w:type="page"/>
      </w:r>
    </w:p>
    <w:p w14:paraId="64083136" w14:textId="77777777" w:rsidR="00DB73F6" w:rsidRPr="00E01B65" w:rsidRDefault="00DB73F6" w:rsidP="00DB73F6">
      <w:pPr>
        <w:numPr>
          <w:ilvl w:val="1"/>
          <w:numId w:val="2"/>
        </w:numPr>
        <w:spacing w:line="360" w:lineRule="auto"/>
        <w:rPr>
          <w:b/>
          <w:color w:val="2F5496" w:themeColor="accent1" w:themeShade="BF"/>
        </w:rPr>
      </w:pPr>
      <w:r w:rsidRPr="00E01B65">
        <w:rPr>
          <w:color w:val="2F5496" w:themeColor="accent1" w:themeShade="BF"/>
        </w:rPr>
        <w:lastRenderedPageBreak/>
        <w:t xml:space="preserve">6.D. Fiscal Reporting: This section of the Midterm Report provides an update on fiscal conditions at the college. Colleges must provide a copy of their most recent ACCJC Annual Fiscal Report (AFR) as evidence. In addition, colleges must provide narrative responses in response to the following conditions: • </w:t>
      </w:r>
    </w:p>
    <w:p w14:paraId="2954DF5A"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any of the areas of the most recent Annual Fiscal Report indicate that the college is not meeting its goals (e.g., high loan default rates, unmet liabilities, and/or projected deficits), please describe any plans for improvement. • </w:t>
      </w:r>
    </w:p>
    <w:p w14:paraId="38094767"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 xml:space="preserve">If the institution is on enhanced fiscal monitoring, please provide narrative describing progress on the institution’s improvement plans. </w:t>
      </w:r>
    </w:p>
    <w:p w14:paraId="57050DBD" w14:textId="77777777" w:rsidR="00DB73F6" w:rsidRPr="00E01B65" w:rsidRDefault="00DB73F6" w:rsidP="00DB73F6">
      <w:pPr>
        <w:numPr>
          <w:ilvl w:val="2"/>
          <w:numId w:val="2"/>
        </w:numPr>
        <w:spacing w:line="360" w:lineRule="auto"/>
        <w:rPr>
          <w:b/>
          <w:color w:val="2F5496" w:themeColor="accent1" w:themeShade="BF"/>
        </w:rPr>
      </w:pPr>
      <w:r w:rsidRPr="00E01B65">
        <w:rPr>
          <w:color w:val="2F5496" w:themeColor="accent1" w:themeShade="BF"/>
        </w:rPr>
        <w:t>If the conditions above do not apply, a narrative response is not required to supplement the copy of the Annual Fiscal Report.</w:t>
      </w:r>
    </w:p>
    <w:p w14:paraId="77ECE4E6" w14:textId="14988832" w:rsidR="00DB73F6" w:rsidRDefault="00DB73F6" w:rsidP="00DB73F6">
      <w:pPr>
        <w:numPr>
          <w:ilvl w:val="2"/>
          <w:numId w:val="2"/>
        </w:numPr>
        <w:spacing w:line="360" w:lineRule="auto"/>
        <w:rPr>
          <w:b/>
        </w:rPr>
      </w:pPr>
      <w:r>
        <w:rPr>
          <w:b/>
        </w:rPr>
        <w:t>Committee members</w:t>
      </w:r>
    </w:p>
    <w:p w14:paraId="3AAD96F1" w14:textId="726B8850" w:rsidR="00DB73F6" w:rsidRDefault="00DB73F6" w:rsidP="00DB73F6">
      <w:pPr>
        <w:numPr>
          <w:ilvl w:val="3"/>
          <w:numId w:val="2"/>
        </w:numPr>
        <w:spacing w:line="360" w:lineRule="auto"/>
        <w:rPr>
          <w:b/>
        </w:rPr>
      </w:pPr>
      <w:r>
        <w:rPr>
          <w:b/>
        </w:rPr>
        <w:t>Arlitha, Thad</w:t>
      </w:r>
    </w:p>
    <w:p w14:paraId="56163235" w14:textId="77777777" w:rsidR="00DB73F6" w:rsidRDefault="00DB73F6" w:rsidP="00DB73F6">
      <w:pPr>
        <w:numPr>
          <w:ilvl w:val="2"/>
          <w:numId w:val="2"/>
        </w:numPr>
        <w:spacing w:line="360" w:lineRule="auto"/>
        <w:rPr>
          <w:b/>
        </w:rPr>
      </w:pPr>
      <w:r>
        <w:rPr>
          <w:b/>
        </w:rPr>
        <w:t>Who else provides data?</w:t>
      </w:r>
    </w:p>
    <w:p w14:paraId="2C90EF66" w14:textId="77777777" w:rsidR="00DB73F6" w:rsidRDefault="00DB73F6" w:rsidP="00DB73F6">
      <w:pPr>
        <w:spacing w:line="360" w:lineRule="auto"/>
        <w:rPr>
          <w:b/>
        </w:rPr>
      </w:pP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7777777" w:rsidR="00DB73F6" w:rsidRDefault="00DB73F6">
      <w:pPr>
        <w:spacing w:after="160" w:line="259" w:lineRule="auto"/>
        <w:rPr>
          <w:b/>
        </w:rPr>
      </w:pPr>
      <w:r>
        <w:rPr>
          <w:b/>
        </w:rPr>
        <w:br w:type="page"/>
      </w:r>
    </w:p>
    <w:p w14:paraId="1C9CF5A9" w14:textId="22596471" w:rsidR="00DB73F6" w:rsidRDefault="00DB73F6" w:rsidP="00DB73F6">
      <w:pPr>
        <w:numPr>
          <w:ilvl w:val="1"/>
          <w:numId w:val="2"/>
        </w:numPr>
        <w:spacing w:line="360" w:lineRule="auto"/>
        <w:rPr>
          <w:b/>
        </w:rPr>
      </w:pPr>
      <w:r>
        <w:rPr>
          <w:b/>
        </w:rPr>
        <w:lastRenderedPageBreak/>
        <w:t>Evidence considerations</w:t>
      </w:r>
    </w:p>
    <w:p w14:paraId="4C891F3F" w14:textId="77777777" w:rsidR="00DB73F6" w:rsidRDefault="00DB73F6" w:rsidP="00DB73F6">
      <w:pPr>
        <w:numPr>
          <w:ilvl w:val="2"/>
          <w:numId w:val="2"/>
        </w:numPr>
        <w:spacing w:line="360" w:lineRule="auto"/>
        <w:rPr>
          <w:b/>
        </w:rPr>
      </w:pPr>
      <w:r>
        <w:rPr>
          <w:b/>
        </w:rPr>
        <w:t>Ensure the included evidence actually supports the narrative, and</w:t>
      </w:r>
    </w:p>
    <w:p w14:paraId="43809F56" w14:textId="77777777" w:rsidR="00DB73F6" w:rsidRDefault="00DB73F6" w:rsidP="00DB73F6">
      <w:pPr>
        <w:numPr>
          <w:ilvl w:val="2"/>
          <w:numId w:val="2"/>
        </w:numPr>
        <w:spacing w:line="360" w:lineRule="auto"/>
        <w:rPr>
          <w:b/>
        </w:rPr>
      </w:pPr>
      <w:proofErr w:type="gramStart"/>
      <w:r>
        <w:rPr>
          <w:b/>
        </w:rPr>
        <w:t>Actually</w:t>
      </w:r>
      <w:proofErr w:type="gramEnd"/>
      <w:r>
        <w:rPr>
          <w:b/>
        </w:rPr>
        <w:t xml:space="preserve"> answers the question or directive</w:t>
      </w:r>
    </w:p>
    <w:p w14:paraId="386D6BDA" w14:textId="77777777" w:rsidR="00DB73F6" w:rsidRDefault="00DB73F6" w:rsidP="00DB73F6">
      <w:pPr>
        <w:numPr>
          <w:ilvl w:val="2"/>
          <w:numId w:val="2"/>
        </w:numPr>
        <w:spacing w:line="360" w:lineRule="auto"/>
        <w:rPr>
          <w:b/>
        </w:rPr>
      </w:pPr>
      <w:r>
        <w:rPr>
          <w:b/>
        </w:rPr>
        <w:t>Just because it’s something we’re doing wonderfully well doesn’t mean it is evidence</w:t>
      </w:r>
    </w:p>
    <w:p w14:paraId="58CF5A38" w14:textId="77777777" w:rsidR="00DB73F6" w:rsidRDefault="00DB73F6" w:rsidP="00DB73F6">
      <w:pPr>
        <w:spacing w:line="360" w:lineRule="auto"/>
        <w:rPr>
          <w:b/>
        </w:rPr>
      </w:pPr>
    </w:p>
    <w:p w14:paraId="25C4EFE3" w14:textId="77777777" w:rsidR="00DB73F6" w:rsidRDefault="00DB73F6" w:rsidP="00DB73F6">
      <w:pPr>
        <w:numPr>
          <w:ilvl w:val="1"/>
          <w:numId w:val="2"/>
        </w:numPr>
        <w:spacing w:line="360" w:lineRule="auto"/>
        <w:rPr>
          <w:b/>
        </w:rPr>
      </w:pPr>
      <w:r>
        <w:rPr>
          <w:b/>
        </w:rPr>
        <w:t xml:space="preserve">PC Accreditation </w:t>
      </w:r>
    </w:p>
    <w:p w14:paraId="0F338D44" w14:textId="77777777" w:rsidR="00DB73F6" w:rsidRDefault="00DB73F6" w:rsidP="00DB73F6">
      <w:pPr>
        <w:numPr>
          <w:ilvl w:val="2"/>
          <w:numId w:val="2"/>
        </w:numPr>
        <w:spacing w:line="360" w:lineRule="auto"/>
        <w:rPr>
          <w:b/>
        </w:rPr>
      </w:pPr>
      <w:r>
        <w:rPr>
          <w:b/>
        </w:rPr>
        <w:t>ISER</w:t>
      </w:r>
    </w:p>
    <w:p w14:paraId="47BF2D37" w14:textId="77777777" w:rsidR="00DB73F6" w:rsidRDefault="00A135F2" w:rsidP="00DB73F6">
      <w:pPr>
        <w:numPr>
          <w:ilvl w:val="3"/>
          <w:numId w:val="2"/>
        </w:numPr>
        <w:spacing w:line="360" w:lineRule="auto"/>
        <w:rPr>
          <w:b/>
        </w:rPr>
      </w:pPr>
      <w:hyperlink r:id="rId7" w:history="1">
        <w:r w:rsidR="00DB73F6" w:rsidRPr="00515DF9">
          <w:rPr>
            <w:rStyle w:val="Hyperlink"/>
            <w:b/>
          </w:rPr>
          <w:t>https://do-prod-webteam-drupalfiles.s3-us-west-2.amazonaws.com/pcedu/s3fs-public/page/PC%202018%20Institutional%20Self%20Evaluation%20Report%20-%20Accrediation%20-%20FINAL%20072618.pdf</w:t>
        </w:r>
      </w:hyperlink>
    </w:p>
    <w:p w14:paraId="0C3663B6" w14:textId="77777777" w:rsidR="00DB73F6" w:rsidRDefault="00DB73F6" w:rsidP="00DB73F6">
      <w:pPr>
        <w:numPr>
          <w:ilvl w:val="2"/>
          <w:numId w:val="2"/>
        </w:numPr>
        <w:spacing w:line="360" w:lineRule="auto"/>
        <w:rPr>
          <w:b/>
        </w:rPr>
      </w:pPr>
      <w:r>
        <w:rPr>
          <w:b/>
        </w:rPr>
        <w:t>External Evaluation Report</w:t>
      </w:r>
    </w:p>
    <w:p w14:paraId="1D9BF098" w14:textId="77777777" w:rsidR="00DB73F6" w:rsidRDefault="00A135F2" w:rsidP="00DB73F6">
      <w:pPr>
        <w:numPr>
          <w:ilvl w:val="3"/>
          <w:numId w:val="2"/>
        </w:numPr>
        <w:spacing w:line="360" w:lineRule="auto"/>
        <w:rPr>
          <w:b/>
        </w:rPr>
      </w:pPr>
      <w:hyperlink r:id="rId8" w:history="1">
        <w:r w:rsidR="00DB73F6" w:rsidRPr="00515DF9">
          <w:rPr>
            <w:rStyle w:val="Hyperlink"/>
            <w:b/>
          </w:rPr>
          <w:t>https://do-prod-webteam-drupalfiles.s3-us-west-2.amazonaws.com/pcedu/s3fs-public/page/Porterville_EER_2018.pdf</w:t>
        </w:r>
      </w:hyperlink>
    </w:p>
    <w:p w14:paraId="0269C8E5" w14:textId="77777777" w:rsidR="00DB73F6" w:rsidRDefault="00DB73F6" w:rsidP="00DB73F6">
      <w:pPr>
        <w:numPr>
          <w:ilvl w:val="3"/>
          <w:numId w:val="2"/>
        </w:numPr>
        <w:spacing w:line="360" w:lineRule="auto"/>
        <w:rPr>
          <w:b/>
        </w:rPr>
      </w:pPr>
    </w:p>
    <w:p w14:paraId="2F4CAC38" w14:textId="77777777" w:rsidR="00DB73F6" w:rsidRDefault="00DB73F6" w:rsidP="00DB73F6">
      <w:pPr>
        <w:numPr>
          <w:ilvl w:val="1"/>
          <w:numId w:val="2"/>
        </w:numPr>
        <w:spacing w:line="360" w:lineRule="auto"/>
        <w:rPr>
          <w:b/>
        </w:rPr>
      </w:pPr>
      <w:r>
        <w:rPr>
          <w:b/>
        </w:rPr>
        <w:t>ACCJC guidelines (</w:t>
      </w:r>
      <w:proofErr w:type="spellStart"/>
      <w:r>
        <w:rPr>
          <w:b/>
        </w:rPr>
        <w:t>pgs</w:t>
      </w:r>
      <w:proofErr w:type="spellEnd"/>
      <w:r>
        <w:rPr>
          <w:b/>
        </w:rPr>
        <w:t xml:space="preserve"> 4-7)</w:t>
      </w:r>
    </w:p>
    <w:p w14:paraId="2B77AE93" w14:textId="77777777" w:rsidR="00DB73F6" w:rsidRPr="00B34E55" w:rsidRDefault="00A135F2" w:rsidP="00DB73F6">
      <w:pPr>
        <w:numPr>
          <w:ilvl w:val="2"/>
          <w:numId w:val="2"/>
        </w:numPr>
        <w:spacing w:line="360" w:lineRule="auto"/>
        <w:rPr>
          <w:b/>
        </w:rPr>
      </w:pPr>
      <w:hyperlink r:id="rId9" w:history="1">
        <w:r w:rsidR="00DB73F6" w:rsidRPr="00515DF9">
          <w:rPr>
            <w:rStyle w:val="Hyperlink"/>
            <w:b/>
          </w:rPr>
          <w:t>https://accjc.org/wp-content/uploads/Guidelines-for-Preparing-Institutional-Reports-to-the-Commission.pdf</w:t>
        </w:r>
      </w:hyperlink>
    </w:p>
    <w:p w14:paraId="30D23D83" w14:textId="77777777" w:rsidR="00DB73F6" w:rsidRPr="00B34E55" w:rsidRDefault="00DB73F6" w:rsidP="00036C4C">
      <w:pPr>
        <w:numPr>
          <w:ilvl w:val="1"/>
          <w:numId w:val="2"/>
        </w:numPr>
        <w:spacing w:line="360" w:lineRule="auto"/>
        <w:rPr>
          <w:b/>
        </w:rPr>
      </w:pPr>
    </w:p>
    <w:sectPr w:rsidR="00DB73F6"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0868"/>
    <w:rsid w:val="00024F1C"/>
    <w:rsid w:val="00025BA3"/>
    <w:rsid w:val="00027786"/>
    <w:rsid w:val="00033778"/>
    <w:rsid w:val="00036C4C"/>
    <w:rsid w:val="000450B7"/>
    <w:rsid w:val="000770D9"/>
    <w:rsid w:val="00091A42"/>
    <w:rsid w:val="000A43CA"/>
    <w:rsid w:val="000B3B4C"/>
    <w:rsid w:val="000C4ED1"/>
    <w:rsid w:val="0011765E"/>
    <w:rsid w:val="00124E93"/>
    <w:rsid w:val="00147BB7"/>
    <w:rsid w:val="00165F58"/>
    <w:rsid w:val="00176433"/>
    <w:rsid w:val="001818D8"/>
    <w:rsid w:val="001C12EA"/>
    <w:rsid w:val="001D4F5B"/>
    <w:rsid w:val="0022603F"/>
    <w:rsid w:val="00257244"/>
    <w:rsid w:val="00263E25"/>
    <w:rsid w:val="00264695"/>
    <w:rsid w:val="00275406"/>
    <w:rsid w:val="00285BCA"/>
    <w:rsid w:val="002B2D18"/>
    <w:rsid w:val="002C12C4"/>
    <w:rsid w:val="002D01EC"/>
    <w:rsid w:val="00306DA2"/>
    <w:rsid w:val="003322D2"/>
    <w:rsid w:val="003617DC"/>
    <w:rsid w:val="0036489B"/>
    <w:rsid w:val="003C2FDB"/>
    <w:rsid w:val="003D35AB"/>
    <w:rsid w:val="00404CB7"/>
    <w:rsid w:val="00426A7B"/>
    <w:rsid w:val="004679A4"/>
    <w:rsid w:val="004A606B"/>
    <w:rsid w:val="004B0FB0"/>
    <w:rsid w:val="004C0237"/>
    <w:rsid w:val="004C2EF9"/>
    <w:rsid w:val="00517952"/>
    <w:rsid w:val="0055390E"/>
    <w:rsid w:val="00576227"/>
    <w:rsid w:val="00593A96"/>
    <w:rsid w:val="005C276E"/>
    <w:rsid w:val="005C7F3D"/>
    <w:rsid w:val="005F57A1"/>
    <w:rsid w:val="00632BD9"/>
    <w:rsid w:val="0066208B"/>
    <w:rsid w:val="00671BFB"/>
    <w:rsid w:val="006A0D11"/>
    <w:rsid w:val="006C7651"/>
    <w:rsid w:val="006D4859"/>
    <w:rsid w:val="006F2A17"/>
    <w:rsid w:val="006F55BF"/>
    <w:rsid w:val="00723982"/>
    <w:rsid w:val="00723A62"/>
    <w:rsid w:val="007508B4"/>
    <w:rsid w:val="007517B4"/>
    <w:rsid w:val="00762CBA"/>
    <w:rsid w:val="007B30EA"/>
    <w:rsid w:val="007D07F4"/>
    <w:rsid w:val="007D420E"/>
    <w:rsid w:val="007D54DC"/>
    <w:rsid w:val="007E7A11"/>
    <w:rsid w:val="008073C7"/>
    <w:rsid w:val="00826C88"/>
    <w:rsid w:val="008360D5"/>
    <w:rsid w:val="0084567D"/>
    <w:rsid w:val="008802DD"/>
    <w:rsid w:val="008C4698"/>
    <w:rsid w:val="008E3D16"/>
    <w:rsid w:val="008E479E"/>
    <w:rsid w:val="008F2570"/>
    <w:rsid w:val="009011E2"/>
    <w:rsid w:val="009031E2"/>
    <w:rsid w:val="00945F53"/>
    <w:rsid w:val="009530CF"/>
    <w:rsid w:val="00964191"/>
    <w:rsid w:val="00965B84"/>
    <w:rsid w:val="0096721E"/>
    <w:rsid w:val="00974F98"/>
    <w:rsid w:val="009B35E2"/>
    <w:rsid w:val="009C465F"/>
    <w:rsid w:val="009C585C"/>
    <w:rsid w:val="00A525E5"/>
    <w:rsid w:val="00A54C52"/>
    <w:rsid w:val="00A765B1"/>
    <w:rsid w:val="00A92A0A"/>
    <w:rsid w:val="00AB028F"/>
    <w:rsid w:val="00AD449A"/>
    <w:rsid w:val="00AD7A85"/>
    <w:rsid w:val="00B34B18"/>
    <w:rsid w:val="00B34E55"/>
    <w:rsid w:val="00B433C5"/>
    <w:rsid w:val="00B71EEB"/>
    <w:rsid w:val="00B74EC5"/>
    <w:rsid w:val="00B75D2C"/>
    <w:rsid w:val="00BC1227"/>
    <w:rsid w:val="00BD10E8"/>
    <w:rsid w:val="00BF737D"/>
    <w:rsid w:val="00C048AE"/>
    <w:rsid w:val="00C2739B"/>
    <w:rsid w:val="00C42522"/>
    <w:rsid w:val="00C63152"/>
    <w:rsid w:val="00C73D7B"/>
    <w:rsid w:val="00C74099"/>
    <w:rsid w:val="00CB3126"/>
    <w:rsid w:val="00CB7BEF"/>
    <w:rsid w:val="00CD3021"/>
    <w:rsid w:val="00D07AA7"/>
    <w:rsid w:val="00D46D6E"/>
    <w:rsid w:val="00D70BBC"/>
    <w:rsid w:val="00D72CD0"/>
    <w:rsid w:val="00D77129"/>
    <w:rsid w:val="00D87FCE"/>
    <w:rsid w:val="00D9313D"/>
    <w:rsid w:val="00DA6749"/>
    <w:rsid w:val="00DB73F6"/>
    <w:rsid w:val="00DE4136"/>
    <w:rsid w:val="00E33510"/>
    <w:rsid w:val="00E403EF"/>
    <w:rsid w:val="00E72A13"/>
    <w:rsid w:val="00E73FA4"/>
    <w:rsid w:val="00EC191D"/>
    <w:rsid w:val="00EC7C09"/>
    <w:rsid w:val="00F62246"/>
    <w:rsid w:val="00F8478E"/>
    <w:rsid w:val="00F84B16"/>
    <w:rsid w:val="00F86182"/>
    <w:rsid w:val="00F86A8C"/>
    <w:rsid w:val="00FA2933"/>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orterville_EER_2018.pdf" TargetMode="External"/><Relationship Id="rId3" Type="http://schemas.openxmlformats.org/officeDocument/2006/relationships/settings" Target="settings.xml"/><Relationship Id="rId7" Type="http://schemas.openxmlformats.org/officeDocument/2006/relationships/hyperlink" Target="https://do-prod-webteam-drupalfiles.s3-us-west-2.amazonaws.com/pcedu/s3fs-public/page/PC%202018%20Institutional%20Self%20Evaluation%20Report%20-%20Accrediation%20-%20FINAL%200726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3</cp:revision>
  <dcterms:created xsi:type="dcterms:W3CDTF">2021-12-09T16:23:00Z</dcterms:created>
  <dcterms:modified xsi:type="dcterms:W3CDTF">2021-12-10T16:42:00Z</dcterms:modified>
</cp:coreProperties>
</file>