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 w:rsidR="00D32ED2">
        <w:t>Minutes from 3/13/19</w:t>
      </w:r>
    </w:p>
    <w:p w:rsidR="00D4133E" w:rsidRDefault="00EF20F5" w:rsidP="00D4133E">
      <w:r>
        <w:t xml:space="preserve">Present: Karen Bishop, Sherie Burgess, Jay </w:t>
      </w:r>
      <w:proofErr w:type="spellStart"/>
      <w:r>
        <w:t>Navarrette</w:t>
      </w:r>
      <w:proofErr w:type="spellEnd"/>
      <w:r>
        <w:t>, Sarah Phinney, Elisa Queenan, James Thompson</w:t>
      </w:r>
    </w:p>
    <w:p w:rsidR="0043270E" w:rsidRDefault="00EF20F5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Minutes – Minutes from</w:t>
      </w:r>
      <w:r w:rsidR="00B3467C">
        <w:t xml:space="preserve"> </w:t>
      </w:r>
      <w:r w:rsidR="00037391">
        <w:t>2</w:t>
      </w:r>
      <w:r w:rsidR="003A5F82">
        <w:t>/</w:t>
      </w:r>
      <w:r w:rsidR="002B49E8">
        <w:t>1</w:t>
      </w:r>
      <w:r w:rsidR="00037391">
        <w:t>3</w:t>
      </w:r>
      <w:r w:rsidR="00F31AE7">
        <w:t>/1</w:t>
      </w:r>
      <w:r w:rsidR="002B49E8">
        <w:t>9</w:t>
      </w:r>
      <w:r w:rsidR="00057C03">
        <w:t xml:space="preserve"> </w:t>
      </w:r>
      <w:r>
        <w:t>approved</w:t>
      </w:r>
    </w:p>
    <w:p w:rsidR="00A03085" w:rsidRDefault="00EF20F5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Local POCR - Karen will be at the March </w:t>
      </w:r>
      <w:proofErr w:type="gramStart"/>
      <w:r>
        <w:t>29</w:t>
      </w:r>
      <w:r w:rsidRPr="00EF20F5">
        <w:rPr>
          <w:vertAlign w:val="superscript"/>
        </w:rPr>
        <w:t>th</w:t>
      </w:r>
      <w:proofErr w:type="gramEnd"/>
      <w:r>
        <w:t>, Academic Senate meeting to present our proposal for a l</w:t>
      </w:r>
      <w:r w:rsidR="00A03085">
        <w:t>ocal peer online course review</w:t>
      </w:r>
      <w:r>
        <w:t xml:space="preserve"> (POCR) process. There is a chance they may not get to it at the meeting, and may have to </w:t>
      </w:r>
      <w:proofErr w:type="gramStart"/>
      <w:r>
        <w:t>pushed</w:t>
      </w:r>
      <w:proofErr w:type="gramEnd"/>
      <w:r>
        <w:t xml:space="preserve"> to the following meeting on April 12</w:t>
      </w:r>
      <w:r w:rsidRPr="00EF20F5">
        <w:rPr>
          <w:vertAlign w:val="superscript"/>
        </w:rPr>
        <w:t>th</w:t>
      </w:r>
      <w:r>
        <w:t>.</w:t>
      </w:r>
    </w:p>
    <w:p w:rsidR="00F77F04" w:rsidRDefault="00F77F04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Instructional designer faculty position</w:t>
      </w:r>
      <w:r w:rsidR="00EF20F5">
        <w:t xml:space="preserve"> </w:t>
      </w:r>
      <w:r w:rsidR="000D79C0">
        <w:t>–</w:t>
      </w:r>
      <w:r w:rsidR="00EF20F5">
        <w:t xml:space="preserve"> </w:t>
      </w:r>
      <w:r w:rsidR="000D79C0">
        <w:t xml:space="preserve">There is a plan to </w:t>
      </w:r>
      <w:r>
        <w:t xml:space="preserve">hire a faculty position under the existing Title V grant. This faculty position will support DE and technology applications in F2F classes. </w:t>
      </w:r>
      <w:r w:rsidR="000D79C0">
        <w:t>Sam wants input from the DE Committee on the position description</w:t>
      </w:r>
      <w:r>
        <w:t>.</w:t>
      </w:r>
      <w:r w:rsidR="000D79C0">
        <w:t xml:space="preserve"> Sarah drafted a position </w:t>
      </w:r>
      <w:proofErr w:type="gramStart"/>
      <w:r w:rsidR="000D79C0">
        <w:t>description which</w:t>
      </w:r>
      <w:proofErr w:type="gramEnd"/>
      <w:r w:rsidR="000D79C0">
        <w:t xml:space="preserve"> the committee reviewed. There were a few suggestions for modifications to the draft. Sarah will make the suggested changes and submit it to Sam.</w:t>
      </w:r>
    </w:p>
    <w:p w:rsidR="00A27B70" w:rsidRDefault="00A27B70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</w:t>
      </w:r>
      <w:r w:rsidR="000D79C0">
        <w:t xml:space="preserve"> – The Curriculum Committee </w:t>
      </w:r>
      <w:proofErr w:type="gramStart"/>
      <w:r w:rsidR="000D79C0">
        <w:t>was approached</w:t>
      </w:r>
      <w:proofErr w:type="gramEnd"/>
      <w:r w:rsidR="000D79C0">
        <w:t xml:space="preserve"> to work on modifying the DE Addendum language as soon as possible. Richard contacted Karen and Sarah, and it </w:t>
      </w:r>
      <w:proofErr w:type="gramStart"/>
      <w:r w:rsidR="000D79C0">
        <w:t>was agreed</w:t>
      </w:r>
      <w:proofErr w:type="gramEnd"/>
      <w:r w:rsidR="000D79C0">
        <w:t xml:space="preserve"> that we would try to work out the wording via email. Karen will then attend the Curriculum meeting on March </w:t>
      </w:r>
      <w:proofErr w:type="gramStart"/>
      <w:r w:rsidR="000D79C0">
        <w:t>26</w:t>
      </w:r>
      <w:r w:rsidR="000D79C0" w:rsidRPr="000D79C0">
        <w:rPr>
          <w:vertAlign w:val="superscript"/>
        </w:rPr>
        <w:t>th</w:t>
      </w:r>
      <w:proofErr w:type="gramEnd"/>
      <w:r w:rsidR="000D79C0">
        <w:t>, at which time we hope we will have finalized the changes. Sarah will CC the entire DE Committee with the recent email discussions, so everyone on the committee has a chance to make suggestions.</w:t>
      </w:r>
    </w:p>
    <w:p w:rsidR="00A27B70" w:rsidRDefault="009A2E1E" w:rsidP="005904F5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Isaac Smith from </w:t>
      </w:r>
      <w:proofErr w:type="spellStart"/>
      <w:proofErr w:type="gramStart"/>
      <w:r>
        <w:t>Yuja</w:t>
      </w:r>
      <w:proofErr w:type="spellEnd"/>
      <w:r>
        <w:t>,</w:t>
      </w:r>
      <w:proofErr w:type="gramEnd"/>
      <w:r>
        <w:t xml:space="preserve"> gave an online d</w:t>
      </w:r>
      <w:r w:rsidR="00A27B70">
        <w:t>emo</w:t>
      </w:r>
      <w:r>
        <w:t xml:space="preserve"> of the </w:t>
      </w:r>
      <w:proofErr w:type="spellStart"/>
      <w:r>
        <w:t>Yuja</w:t>
      </w:r>
      <w:proofErr w:type="spellEnd"/>
      <w:r>
        <w:t xml:space="preserve"> video creation and content management platform. The college is considering running a pilot of their software. </w:t>
      </w:r>
      <w:proofErr w:type="gramStart"/>
      <w:r>
        <w:t xml:space="preserve">Some of the features include: Integration into Canvas; Ability for both students and instructors to create a recording; Ability to manage content either inside of our outside of Canvas; Analytics can show you how much of the content each student watches and what parts they skip; Streaming adapts to the best experience given the existing bandwidth; AI captions that are 80-90% accurate, with ability to easily edit captions or to assign captioning to a third party; Searchable transcript/captions/slide deck text (if it is a </w:t>
      </w:r>
      <w:proofErr w:type="spellStart"/>
      <w:r>
        <w:t>powerpoint</w:t>
      </w:r>
      <w:proofErr w:type="spellEnd"/>
      <w:r>
        <w:t xml:space="preserve"> recording); Comments can be added to videos from students or instructor that others can see; Ability to attach documents</w:t>
      </w:r>
      <w:r w:rsidR="00C134E4">
        <w:t xml:space="preserve"> to videos; Ability to create a quiz from a video with students’ scores feeding dir</w:t>
      </w:r>
      <w:r w:rsidR="00C84E63">
        <w:t>ectly into the Canvas gradebook; Support and training at no extra cost.</w:t>
      </w:r>
      <w:bookmarkStart w:id="0" w:name="_GoBack"/>
      <w:bookmarkEnd w:id="0"/>
      <w:proofErr w:type="gramEnd"/>
      <w:r>
        <w:t xml:space="preserve"> For more information, visit </w:t>
      </w:r>
      <w:hyperlink r:id="rId8" w:history="1">
        <w:r w:rsidRPr="005904F5">
          <w:t>www.yuja.com</w:t>
        </w:r>
      </w:hyperlink>
      <w:r>
        <w:t xml:space="preserve"> or contact Isaac at Isaac.smith@yuja.com</w:t>
      </w:r>
    </w:p>
    <w:p w:rsidR="005904F5" w:rsidRDefault="005904F5" w:rsidP="005904F5">
      <w:pPr>
        <w:pStyle w:val="ListParagraph"/>
        <w:spacing w:after="480" w:line="240" w:lineRule="auto"/>
        <w:contextualSpacing w:val="0"/>
      </w:pPr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 xml:space="preserve">, </w:t>
      </w:r>
      <w:r w:rsidR="00037391">
        <w:t>April 10, 2019</w:t>
      </w:r>
      <w:r w:rsidR="002B49E8">
        <w:t xml:space="preserve"> </w:t>
      </w:r>
      <w:r w:rsidR="00346EC1">
        <w:t>(2:30 PM) in L-405</w:t>
      </w:r>
    </w:p>
    <w:sectPr w:rsidR="0040024E" w:rsidRPr="0051322A" w:rsidSect="00C134E4">
      <w:headerReference w:type="default" r:id="rId9"/>
      <w:pgSz w:w="12240" w:h="15840" w:code="1"/>
      <w:pgMar w:top="1440" w:right="1728" w:bottom="1152" w:left="1296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37391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D79C0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370C4"/>
    <w:rsid w:val="00557950"/>
    <w:rsid w:val="00560CE9"/>
    <w:rsid w:val="00560DD3"/>
    <w:rsid w:val="00566594"/>
    <w:rsid w:val="0058419B"/>
    <w:rsid w:val="00584461"/>
    <w:rsid w:val="005904F5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1C55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2E1E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7B70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34E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4E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32ED2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20F5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C7902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562C627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customStyle="1" w:styleId="notranslate">
    <w:name w:val="notranslate"/>
    <w:basedOn w:val="DefaultParagraphFont"/>
    <w:rsid w:val="0067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j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BBFD-9058-4F55-B99F-B756B6C5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6</cp:revision>
  <cp:lastPrinted>2018-11-14T18:31:00Z</cp:lastPrinted>
  <dcterms:created xsi:type="dcterms:W3CDTF">2019-03-14T14:48:00Z</dcterms:created>
  <dcterms:modified xsi:type="dcterms:W3CDTF">2019-03-14T15:26:00Z</dcterms:modified>
</cp:coreProperties>
</file>