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765" w:type="dxa"/>
        <w:tblInd w:w="-815" w:type="dxa"/>
        <w:tblLook w:val="04A0" w:firstRow="1" w:lastRow="0" w:firstColumn="1" w:lastColumn="0" w:noHBand="0" w:noVBand="1"/>
      </w:tblPr>
      <w:tblGrid>
        <w:gridCol w:w="2460"/>
        <w:gridCol w:w="7980"/>
        <w:gridCol w:w="3325"/>
      </w:tblGrid>
      <w:tr w:rsidR="00AB0A49" w:rsidTr="00AB0A49">
        <w:trPr>
          <w:trHeight w:val="629"/>
        </w:trPr>
        <w:tc>
          <w:tcPr>
            <w:tcW w:w="13765" w:type="dxa"/>
            <w:gridSpan w:val="3"/>
          </w:tcPr>
          <w:p w:rsidR="00AB0A49" w:rsidRPr="00AB0A49" w:rsidRDefault="00AB0A49" w:rsidP="001932D0">
            <w:bookmarkStart w:id="0" w:name="_GoBack" w:colFirst="0" w:colLast="0"/>
            <w:r w:rsidRPr="00AB0A49">
              <w:rPr>
                <w:b/>
              </w:rPr>
              <w:t xml:space="preserve">Present: </w:t>
            </w:r>
            <w:r w:rsidRPr="00AB0A49">
              <w:t xml:space="preserve">McKenna </w:t>
            </w:r>
            <w:r w:rsidR="00271EDD">
              <w:t xml:space="preserve">Salazar, </w:t>
            </w:r>
            <w:r w:rsidR="001932D0">
              <w:t xml:space="preserve">Billy Jean Cabunoc, Salma Aziz, Jeff Brown, Brenda Merzoian, Cindy Brown, Danielle Aguilar, Andrea Anaya, Erin Wingfield, Vicki Leoni, Joe Cascio, Melissa Long, Heather Rocha, Sergio Mendoza, Michelle Miller-Galaz, and Kristen Plunk </w:t>
            </w:r>
          </w:p>
        </w:tc>
      </w:tr>
      <w:tr w:rsidR="00A20E76" w:rsidTr="00A20E76">
        <w:tc>
          <w:tcPr>
            <w:tcW w:w="2460" w:type="dxa"/>
          </w:tcPr>
          <w:p w:rsidR="00A20E76" w:rsidRPr="00F01803" w:rsidRDefault="00A20E76">
            <w:pPr>
              <w:rPr>
                <w:b/>
              </w:rPr>
            </w:pPr>
            <w:r w:rsidRPr="00F01803">
              <w:rPr>
                <w:b/>
              </w:rPr>
              <w:t>Discussion Items</w:t>
            </w:r>
          </w:p>
        </w:tc>
        <w:tc>
          <w:tcPr>
            <w:tcW w:w="7980" w:type="dxa"/>
          </w:tcPr>
          <w:p w:rsidR="00A20E76" w:rsidRPr="00F01803" w:rsidRDefault="00A20E76">
            <w:pPr>
              <w:rPr>
                <w:b/>
              </w:rPr>
            </w:pPr>
            <w:r w:rsidRPr="00F01803">
              <w:rPr>
                <w:b/>
              </w:rPr>
              <w:t>Action Step/Action/Timeline</w:t>
            </w:r>
          </w:p>
        </w:tc>
        <w:tc>
          <w:tcPr>
            <w:tcW w:w="3325" w:type="dxa"/>
          </w:tcPr>
          <w:p w:rsidR="00A20E76" w:rsidRPr="00F01803" w:rsidRDefault="00A20E76">
            <w:pPr>
              <w:rPr>
                <w:b/>
              </w:rPr>
            </w:pPr>
            <w:r w:rsidRPr="00F01803">
              <w:rPr>
                <w:b/>
              </w:rPr>
              <w:t>Actions</w:t>
            </w:r>
          </w:p>
        </w:tc>
      </w:tr>
      <w:tr w:rsidR="00A20E76" w:rsidTr="00A20E76">
        <w:tc>
          <w:tcPr>
            <w:tcW w:w="2460" w:type="dxa"/>
          </w:tcPr>
          <w:p w:rsidR="00A20E76" w:rsidRDefault="00AA0D20" w:rsidP="00BA6D93">
            <w:r>
              <w:t>Welcome</w:t>
            </w:r>
          </w:p>
        </w:tc>
        <w:tc>
          <w:tcPr>
            <w:tcW w:w="7980" w:type="dxa"/>
          </w:tcPr>
          <w:p w:rsidR="00A20E76" w:rsidRDefault="00E872A5">
            <w:r>
              <w:t xml:space="preserve">McKenna Salazar </w:t>
            </w:r>
            <w:r w:rsidR="00EE06FA">
              <w:t xml:space="preserve">and Erin Wingfield </w:t>
            </w:r>
            <w:r>
              <w:t>welcomed com</w:t>
            </w:r>
            <w:r w:rsidR="00271EDD">
              <w:t>m</w:t>
            </w:r>
            <w:r w:rsidR="001932D0">
              <w:t>ittee and meeting began at 4:00 pm</w:t>
            </w:r>
          </w:p>
        </w:tc>
        <w:tc>
          <w:tcPr>
            <w:tcW w:w="3325" w:type="dxa"/>
          </w:tcPr>
          <w:p w:rsidR="00A20E76" w:rsidRDefault="00A20E76"/>
        </w:tc>
      </w:tr>
      <w:tr w:rsidR="00A20E76" w:rsidTr="00A20E76">
        <w:tc>
          <w:tcPr>
            <w:tcW w:w="2460" w:type="dxa"/>
          </w:tcPr>
          <w:p w:rsidR="00A20E76" w:rsidRDefault="001932D0">
            <w:r>
              <w:t xml:space="preserve">Outcomes Presentation </w:t>
            </w:r>
          </w:p>
        </w:tc>
        <w:tc>
          <w:tcPr>
            <w:tcW w:w="7980" w:type="dxa"/>
          </w:tcPr>
          <w:p w:rsidR="00A20E76" w:rsidRDefault="001932D0">
            <w:r>
              <w:t xml:space="preserve">Melissa Long, Porterville College Outcomes Coordinator provided the council with an interactive presentation to follow up on outcomes development that began at the Dual Enrollment Retreat in </w:t>
            </w:r>
            <w:r w:rsidR="00EE06FA">
              <w:t>August 2019. Purpose of the presentation was to involve</w:t>
            </w:r>
            <w:r>
              <w:t xml:space="preserve"> members to collectively identify SLO for the Dual Enrollment Program. Agreed upon SLO:</w:t>
            </w:r>
          </w:p>
          <w:p w:rsidR="001932D0" w:rsidRDefault="001932D0">
            <w:r>
              <w:t>Students:</w:t>
            </w:r>
          </w:p>
          <w:p w:rsidR="001932D0" w:rsidRDefault="001932D0" w:rsidP="001932D0">
            <w:pPr>
              <w:pStyle w:val="ListParagraph"/>
              <w:numPr>
                <w:ilvl w:val="0"/>
                <w:numId w:val="3"/>
              </w:numPr>
            </w:pPr>
            <w:r>
              <w:t>Earn college credit.</w:t>
            </w:r>
          </w:p>
          <w:p w:rsidR="001932D0" w:rsidRDefault="001932D0" w:rsidP="001932D0">
            <w:pPr>
              <w:pStyle w:val="ListParagraph"/>
              <w:numPr>
                <w:ilvl w:val="0"/>
                <w:numId w:val="3"/>
              </w:numPr>
            </w:pPr>
            <w:r>
              <w:t xml:space="preserve">Identify next steps towards their educational and career pathway. </w:t>
            </w:r>
          </w:p>
          <w:p w:rsidR="001932D0" w:rsidRDefault="001932D0" w:rsidP="001932D0">
            <w:r>
              <w:t>Parents: to report having benefited from the Dual Enrollment program:</w:t>
            </w:r>
          </w:p>
          <w:p w:rsidR="001932D0" w:rsidRDefault="001932D0" w:rsidP="001932D0">
            <w:pPr>
              <w:pStyle w:val="ListParagraph"/>
              <w:numPr>
                <w:ilvl w:val="0"/>
                <w:numId w:val="4"/>
              </w:numPr>
            </w:pPr>
            <w:r>
              <w:t>Save money</w:t>
            </w:r>
          </w:p>
          <w:p w:rsidR="001932D0" w:rsidRDefault="001932D0" w:rsidP="001932D0">
            <w:pPr>
              <w:pStyle w:val="ListParagraph"/>
              <w:numPr>
                <w:ilvl w:val="0"/>
                <w:numId w:val="4"/>
              </w:numPr>
            </w:pPr>
            <w:r>
              <w:t>Increase motivation</w:t>
            </w:r>
          </w:p>
          <w:p w:rsidR="001932D0" w:rsidRDefault="001932D0" w:rsidP="001932D0">
            <w:pPr>
              <w:pStyle w:val="ListParagraph"/>
              <w:numPr>
                <w:ilvl w:val="0"/>
                <w:numId w:val="4"/>
              </w:numPr>
            </w:pPr>
            <w:r>
              <w:t>Compete college in timely manner</w:t>
            </w:r>
          </w:p>
          <w:p w:rsidR="001932D0" w:rsidRDefault="001932D0" w:rsidP="001932D0">
            <w:pPr>
              <w:pStyle w:val="ListParagraph"/>
              <w:numPr>
                <w:ilvl w:val="0"/>
                <w:numId w:val="4"/>
              </w:numPr>
            </w:pPr>
            <w:r>
              <w:t xml:space="preserve">Career direction </w:t>
            </w:r>
          </w:p>
        </w:tc>
        <w:tc>
          <w:tcPr>
            <w:tcW w:w="3325" w:type="dxa"/>
          </w:tcPr>
          <w:p w:rsidR="00A20E76" w:rsidRDefault="00A20E76"/>
        </w:tc>
      </w:tr>
      <w:tr w:rsidR="00A20E76" w:rsidTr="00A20E76">
        <w:tc>
          <w:tcPr>
            <w:tcW w:w="2460" w:type="dxa"/>
          </w:tcPr>
          <w:p w:rsidR="00A20E76" w:rsidRDefault="00271EDD">
            <w:r>
              <w:t>Questions</w:t>
            </w:r>
            <w:r w:rsidR="00EE06FA">
              <w:t>/Closing</w:t>
            </w:r>
          </w:p>
        </w:tc>
        <w:tc>
          <w:tcPr>
            <w:tcW w:w="7980" w:type="dxa"/>
          </w:tcPr>
          <w:p w:rsidR="00AC5D3A" w:rsidRDefault="00EE06FA" w:rsidP="00E27ECC">
            <w:r>
              <w:t xml:space="preserve">McKenna asked Council for any final questions or concerns. Meeting was concluded at 4:55 pm. </w:t>
            </w:r>
          </w:p>
        </w:tc>
        <w:tc>
          <w:tcPr>
            <w:tcW w:w="3325" w:type="dxa"/>
          </w:tcPr>
          <w:p w:rsidR="009C1EEA" w:rsidRDefault="009C1EEA" w:rsidP="00E27ECC"/>
        </w:tc>
      </w:tr>
      <w:bookmarkEnd w:id="0"/>
    </w:tbl>
    <w:p w:rsidR="00513F92" w:rsidRDefault="00513F92"/>
    <w:sectPr w:rsidR="00513F92" w:rsidSect="00BA6D9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03" w:rsidRDefault="00F01803" w:rsidP="00F01803">
      <w:pPr>
        <w:spacing w:after="0" w:line="240" w:lineRule="auto"/>
      </w:pPr>
      <w:r>
        <w:separator/>
      </w:r>
    </w:p>
  </w:endnote>
  <w:endnote w:type="continuationSeparator" w:id="0">
    <w:p w:rsidR="00F01803" w:rsidRDefault="00F01803" w:rsidP="00F0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03" w:rsidRDefault="00F01803" w:rsidP="00F01803">
      <w:pPr>
        <w:spacing w:after="0" w:line="240" w:lineRule="auto"/>
      </w:pPr>
      <w:r>
        <w:separator/>
      </w:r>
    </w:p>
  </w:footnote>
  <w:footnote w:type="continuationSeparator" w:id="0">
    <w:p w:rsidR="00F01803" w:rsidRDefault="00F01803" w:rsidP="00F0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03" w:rsidRPr="007121D4" w:rsidRDefault="001932D0" w:rsidP="00F01803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color w:val="000000" w:themeColor="text1"/>
      </w:rPr>
    </w:pPr>
    <w:r>
      <w:rPr>
        <w:rFonts w:ascii="Verdana" w:hAnsi="Verdana"/>
        <w:b/>
        <w:color w:val="000000" w:themeColor="text1"/>
      </w:rPr>
      <w:t xml:space="preserve">Dual Enrollment Coordinating Council </w:t>
    </w:r>
  </w:p>
  <w:p w:rsidR="00F01803" w:rsidRPr="007121D4" w:rsidRDefault="001932D0" w:rsidP="00F01803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color w:val="000000" w:themeColor="text1"/>
      </w:rPr>
    </w:pPr>
    <w:r>
      <w:rPr>
        <w:rFonts w:ascii="Verdana" w:hAnsi="Verdana"/>
        <w:b/>
        <w:color w:val="000000" w:themeColor="text1"/>
      </w:rPr>
      <w:t>February 4, 2020</w:t>
    </w:r>
  </w:p>
  <w:p w:rsidR="00F01803" w:rsidRDefault="00F01803" w:rsidP="00F01803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color w:val="000000" w:themeColor="text1"/>
      </w:rPr>
    </w:pPr>
    <w:r w:rsidRPr="007121D4">
      <w:rPr>
        <w:rFonts w:ascii="Verdana" w:hAnsi="Verdana"/>
        <w:b/>
        <w:color w:val="000000" w:themeColor="text1"/>
      </w:rPr>
      <w:t xml:space="preserve">@ </w:t>
    </w:r>
    <w:r w:rsidR="001932D0">
      <w:rPr>
        <w:rFonts w:ascii="Verdana" w:hAnsi="Verdana"/>
        <w:b/>
        <w:color w:val="000000" w:themeColor="text1"/>
      </w:rPr>
      <w:t>4:00 PM</w:t>
    </w:r>
    <w:r w:rsidRPr="007121D4">
      <w:rPr>
        <w:rFonts w:ascii="Verdana" w:hAnsi="Verdana"/>
        <w:b/>
        <w:color w:val="000000" w:themeColor="text1"/>
      </w:rPr>
      <w:t xml:space="preserve"> @ Porterville College (</w:t>
    </w:r>
    <w:r w:rsidR="001932D0">
      <w:rPr>
        <w:rFonts w:ascii="Verdana" w:hAnsi="Verdana"/>
        <w:b/>
        <w:color w:val="000000" w:themeColor="text1"/>
      </w:rPr>
      <w:t>SCCR</w:t>
    </w:r>
    <w:r w:rsidRPr="007121D4">
      <w:rPr>
        <w:rFonts w:ascii="Verdana" w:hAnsi="Verdana"/>
        <w:b/>
        <w:color w:val="000000" w:themeColor="text1"/>
      </w:rPr>
      <w:t>)</w:t>
    </w:r>
  </w:p>
  <w:p w:rsidR="00AB0A49" w:rsidRDefault="00AB0A49" w:rsidP="00F01803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color w:val="000000" w:themeColor="text1"/>
      </w:rPr>
    </w:pPr>
  </w:p>
  <w:p w:rsidR="00AB0A49" w:rsidRPr="007121D4" w:rsidRDefault="00AB0A49" w:rsidP="00F01803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color w:val="000000" w:themeColor="text1"/>
      </w:rPr>
    </w:pPr>
  </w:p>
  <w:p w:rsidR="00F01803" w:rsidRDefault="00F01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9B9"/>
    <w:multiLevelType w:val="hybridMultilevel"/>
    <w:tmpl w:val="05F2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EFE"/>
    <w:multiLevelType w:val="hybridMultilevel"/>
    <w:tmpl w:val="4ED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22B7E"/>
    <w:multiLevelType w:val="hybridMultilevel"/>
    <w:tmpl w:val="7DBC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767C7"/>
    <w:multiLevelType w:val="hybridMultilevel"/>
    <w:tmpl w:val="A816D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93"/>
    <w:rsid w:val="00101745"/>
    <w:rsid w:val="00102B33"/>
    <w:rsid w:val="00104F70"/>
    <w:rsid w:val="001932D0"/>
    <w:rsid w:val="00271EDD"/>
    <w:rsid w:val="002F5400"/>
    <w:rsid w:val="00426D60"/>
    <w:rsid w:val="004B65F4"/>
    <w:rsid w:val="004D56A0"/>
    <w:rsid w:val="00513F92"/>
    <w:rsid w:val="00677FCE"/>
    <w:rsid w:val="008E3EFA"/>
    <w:rsid w:val="009C1EEA"/>
    <w:rsid w:val="00A20E76"/>
    <w:rsid w:val="00A62859"/>
    <w:rsid w:val="00AA0D20"/>
    <w:rsid w:val="00AB0A49"/>
    <w:rsid w:val="00AC5D3A"/>
    <w:rsid w:val="00AD752B"/>
    <w:rsid w:val="00BA6D93"/>
    <w:rsid w:val="00BB40DA"/>
    <w:rsid w:val="00C55AA1"/>
    <w:rsid w:val="00CD1EED"/>
    <w:rsid w:val="00D66C40"/>
    <w:rsid w:val="00E25D5C"/>
    <w:rsid w:val="00E27ECC"/>
    <w:rsid w:val="00E872A5"/>
    <w:rsid w:val="00EE06FA"/>
    <w:rsid w:val="00F0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FFD81-CAF8-41EB-B4B6-A04D6B03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803"/>
  </w:style>
  <w:style w:type="paragraph" w:styleId="Footer">
    <w:name w:val="footer"/>
    <w:basedOn w:val="Normal"/>
    <w:link w:val="FooterChar"/>
    <w:uiPriority w:val="99"/>
    <w:unhideWhenUsed/>
    <w:rsid w:val="00F01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Miranda Warren</cp:lastModifiedBy>
  <cp:revision>2</cp:revision>
  <dcterms:created xsi:type="dcterms:W3CDTF">2020-03-03T18:35:00Z</dcterms:created>
  <dcterms:modified xsi:type="dcterms:W3CDTF">2020-03-03T18:35:00Z</dcterms:modified>
</cp:coreProperties>
</file>