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F1500" w:rsidR="00C25625" w:rsidRDefault="00CA2169" w14:paraId="64C0A850" w14:textId="76774B9E">
      <w:r>
        <w:rPr>
          <w:rFonts w:asciiTheme="minorHAnsi" w:hAnsiTheme="minorHAnsi" w:cstheme="minorHAnsi"/>
          <w:szCs w:val="24"/>
        </w:rPr>
        <w:tab/>
      </w:r>
    </w:p>
    <w:p w:rsidRPr="00CF1500" w:rsidR="002879BA" w:rsidP="002879BA" w:rsidRDefault="002879BA" w14:paraId="4E05FD9F" w14:textId="77777777">
      <w:r w:rsidRPr="651975F1">
        <w:rPr>
          <w:b/>
          <w:u w:val="single"/>
        </w:rPr>
        <w:t>Porterville College Mission Statement</w:t>
      </w:r>
      <w:r w:rsidRPr="651975F1">
        <w:t>:</w:t>
      </w:r>
    </w:p>
    <w:p w:rsidRPr="00CF1500" w:rsidR="002879BA" w:rsidP="002879BA" w:rsidRDefault="002879BA" w14:paraId="56DFA091" w14:textId="77777777"/>
    <w:p w:rsidRPr="00CF1500" w:rsidR="002879BA" w:rsidP="002879BA" w:rsidRDefault="002879BA" w14:paraId="5C1FB26A" w14:textId="77777777">
      <w:r w:rsidRPr="651975F1">
        <w:t>With students as our focus, Porterville College provides our local and diverse communities quality education that promotes intellectual curiosity, personal growth, and lifelong learning, while preparing students for career</w:t>
      </w:r>
      <w:r w:rsidRPr="651975F1">
        <w:rPr>
          <w:color w:val="C00000"/>
        </w:rPr>
        <w:t xml:space="preserve"> </w:t>
      </w:r>
      <w:r w:rsidRPr="651975F1">
        <w:t>and academic success.</w:t>
      </w:r>
    </w:p>
    <w:p w:rsidRPr="00CF1500" w:rsidR="002879BA" w:rsidP="002879BA" w:rsidRDefault="002879BA" w14:paraId="470C813F" w14:textId="77777777"/>
    <w:p w:rsidRPr="00CF1500" w:rsidR="002879BA" w:rsidP="002879BA" w:rsidRDefault="002879BA" w14:paraId="45C72793" w14:textId="77777777">
      <w:r w:rsidRPr="651975F1">
        <w:t>In support of our values and philosophy, Porterville College will:</w:t>
      </w:r>
    </w:p>
    <w:p w:rsidRPr="00CF1500" w:rsidR="002879BA" w:rsidP="002879BA" w:rsidRDefault="002879BA" w14:paraId="04461C81" w14:textId="77777777"/>
    <w:p w:rsidRPr="00CF1500" w:rsidR="002879BA" w:rsidP="002879BA" w:rsidRDefault="002879BA" w14:paraId="10C03C23" w14:textId="77777777">
      <w:pPr>
        <w:numPr>
          <w:ilvl w:val="0"/>
          <w:numId w:val="2"/>
        </w:numPr>
      </w:pPr>
      <w:r w:rsidRPr="651975F1">
        <w:t>Provide quality academic programs to all students who are capable of benefiting from community college instruction.</w:t>
      </w:r>
    </w:p>
    <w:p w:rsidRPr="00CF1500" w:rsidR="002879BA" w:rsidP="002879BA" w:rsidRDefault="002879BA" w14:paraId="39CFB1D4" w14:textId="77777777">
      <w:pPr>
        <w:numPr>
          <w:ilvl w:val="0"/>
          <w:numId w:val="2"/>
        </w:numPr>
      </w:pPr>
      <w:r w:rsidRPr="651975F1">
        <w:t>Provide comprehensive support services to help students achieve their personal, career</w:t>
      </w:r>
      <w:r w:rsidRPr="651975F1">
        <w:rPr>
          <w:color w:val="C00000"/>
        </w:rPr>
        <w:t xml:space="preserve"> </w:t>
      </w:r>
      <w:r w:rsidRPr="651975F1">
        <w:t>and academic potential.</w:t>
      </w:r>
    </w:p>
    <w:p w:rsidRPr="00CF1500" w:rsidR="002879BA" w:rsidP="002879BA" w:rsidRDefault="002879BA" w14:paraId="6FE5E4CF" w14:textId="77777777">
      <w:pPr>
        <w:numPr>
          <w:ilvl w:val="0"/>
          <w:numId w:val="2"/>
        </w:numPr>
      </w:pPr>
      <w:r w:rsidRPr="651975F1">
        <w:t>Prepare students for transfer and success at four-year institutions.</w:t>
      </w:r>
    </w:p>
    <w:p w:rsidRPr="00CF1500" w:rsidR="002879BA" w:rsidP="002879BA" w:rsidRDefault="002879BA" w14:paraId="6187CE63" w14:textId="77777777">
      <w:pPr>
        <w:numPr>
          <w:ilvl w:val="0"/>
          <w:numId w:val="2"/>
        </w:numPr>
      </w:pPr>
      <w:r w:rsidRPr="651975F1">
        <w:t>Provide courses and training to prepare students for employment or to enhance skills within their current careers.</w:t>
      </w:r>
    </w:p>
    <w:p w:rsidRPr="00CF1500" w:rsidR="002879BA" w:rsidP="002879BA" w:rsidRDefault="002879BA" w14:paraId="3205891A" w14:textId="77777777">
      <w:pPr>
        <w:numPr>
          <w:ilvl w:val="0"/>
          <w:numId w:val="2"/>
        </w:numPr>
      </w:pPr>
      <w:r w:rsidRPr="651975F1">
        <w:t>Provide developmental education to students who need to enhance their knowledge and understanding of basic skills.</w:t>
      </w:r>
    </w:p>
    <w:p w:rsidR="002879BA" w:rsidP="002879BA" w:rsidRDefault="002879BA" w14:paraId="19697BD2" w14:textId="68179541">
      <w:pPr>
        <w:numPr>
          <w:ilvl w:val="0"/>
          <w:numId w:val="2"/>
        </w:numPr>
      </w:pPr>
      <w:r w:rsidRPr="651975F1">
        <w:t>Recognize student achievement through awarding degrees, certificates, grants, and scholarships.</w:t>
      </w:r>
    </w:p>
    <w:p w:rsidR="006B120E" w:rsidP="006B120E" w:rsidRDefault="006B120E" w14:paraId="6BC5CABC" w14:textId="1DFF6C42"/>
    <w:p w:rsidRPr="00CF1500" w:rsidR="006B120E" w:rsidP="006B120E" w:rsidRDefault="006B120E" w14:paraId="0050AB5F" w14:textId="076041A3">
      <w:r w:rsidRPr="651975F1">
        <w:rPr>
          <w:b/>
          <w:u w:val="single"/>
        </w:rPr>
        <w:t>Guided Pathways Framework</w:t>
      </w:r>
      <w:r w:rsidRPr="651975F1">
        <w:t>:</w:t>
      </w:r>
    </w:p>
    <w:p w:rsidR="006B120E" w:rsidP="006B120E" w:rsidRDefault="006B120E" w14:paraId="6AE8F16C" w14:textId="12C2CFE7"/>
    <w:p w:rsidR="006B120E" w:rsidP="00A72849" w:rsidRDefault="00A72849" w14:paraId="56AE818C" w14:textId="1518C6B8">
      <w:pPr>
        <w:pStyle w:val="ListParagraph"/>
        <w:numPr>
          <w:ilvl w:val="0"/>
          <w:numId w:val="3"/>
        </w:numPr>
      </w:pPr>
      <w:r w:rsidRPr="651975F1">
        <w:t xml:space="preserve">Clarify the Path:  </w:t>
      </w:r>
      <w:r w:rsidRPr="651975F1" w:rsidR="00782D70">
        <w:t>Create clear curricular path</w:t>
      </w:r>
      <w:r w:rsidRPr="651975F1" w:rsidR="00936B18">
        <w:t>ways to employment and further education</w:t>
      </w:r>
      <w:r w:rsidRPr="651975F1" w:rsidR="00432FAB">
        <w:t>.</w:t>
      </w:r>
    </w:p>
    <w:p w:rsidR="00A72849" w:rsidP="00A72849" w:rsidRDefault="00A72849" w14:paraId="471AA3AF" w14:textId="761169E7">
      <w:pPr>
        <w:pStyle w:val="ListParagraph"/>
        <w:numPr>
          <w:ilvl w:val="0"/>
          <w:numId w:val="3"/>
        </w:numPr>
      </w:pPr>
      <w:r w:rsidRPr="651975F1">
        <w:t xml:space="preserve">Enter the Path:  </w:t>
      </w:r>
      <w:r w:rsidRPr="651975F1" w:rsidR="00137B72">
        <w:t>Help students choose and enter their pathway</w:t>
      </w:r>
      <w:r w:rsidRPr="651975F1" w:rsidR="00432FAB">
        <w:t>.</w:t>
      </w:r>
    </w:p>
    <w:p w:rsidR="00A72849" w:rsidP="00A72849" w:rsidRDefault="00A72849" w14:paraId="270F8F5D" w14:textId="78126DF6">
      <w:pPr>
        <w:pStyle w:val="ListParagraph"/>
        <w:numPr>
          <w:ilvl w:val="0"/>
          <w:numId w:val="3"/>
        </w:numPr>
      </w:pPr>
      <w:r w:rsidRPr="651975F1">
        <w:t xml:space="preserve">Stay on the Path:  </w:t>
      </w:r>
      <w:r w:rsidRPr="651975F1" w:rsidR="00432FAB">
        <w:t>Help students stay on their path.</w:t>
      </w:r>
    </w:p>
    <w:p w:rsidRPr="00A72849" w:rsidR="00A72849" w:rsidP="00A72849" w:rsidRDefault="00A72849" w14:paraId="1D1BB379" w14:textId="2981EA9E">
      <w:pPr>
        <w:pStyle w:val="ListParagraph"/>
        <w:numPr>
          <w:ilvl w:val="0"/>
          <w:numId w:val="3"/>
        </w:numPr>
      </w:pPr>
      <w:r w:rsidRPr="651975F1">
        <w:t xml:space="preserve">Ensure Learning:  </w:t>
      </w:r>
      <w:r w:rsidRPr="651975F1" w:rsidR="00432FAB">
        <w:t>Ensure that learning is happening with clear outcomes.</w:t>
      </w:r>
    </w:p>
    <w:p w:rsidRPr="00CF1500" w:rsidR="002879BA" w:rsidP="002879BA" w:rsidRDefault="002879BA" w14:paraId="7EBFE4CD" w14:textId="77777777"/>
    <w:p w:rsidRPr="00CF1500" w:rsidR="002879BA" w:rsidP="002879BA" w:rsidRDefault="002879BA" w14:paraId="22B9918C" w14:textId="77777777">
      <w:r w:rsidRPr="651975F1">
        <w:rPr>
          <w:b/>
          <w:u w:val="single"/>
        </w:rPr>
        <w:t>Program Mission Statement</w:t>
      </w:r>
      <w:r w:rsidRPr="651975F1">
        <w:t>:</w:t>
      </w:r>
    </w:p>
    <w:p w:rsidRPr="00CF1500" w:rsidR="002879BA" w:rsidP="002879BA" w:rsidRDefault="002879BA" w14:paraId="4411721D" w14:textId="77777777"/>
    <w:p w:rsidRPr="00CF1500" w:rsidR="00C47B31" w:rsidRDefault="00C47B31" w14:paraId="5EAB8028" w14:textId="77777777"/>
    <w:p w:rsidRPr="00CF1500" w:rsidR="00812C6E" w:rsidRDefault="18395F42" w14:paraId="51A8D9CF" w14:textId="23FFB8B1" w14:noSpellErr="1">
      <w:pPr>
        <w:rPr>
          <w:color w:val="000000" w:themeColor="text1"/>
        </w:rPr>
      </w:pPr>
      <w:r w:rsidRPr="7F9EA1B2" w:rsidR="18395F42">
        <w:rPr>
          <w:rFonts w:eastAsia="TimesNewRomanPSMT"/>
          <w:color w:val="000000" w:themeColor="text1" w:themeTint="FF" w:themeShade="FF"/>
        </w:rPr>
        <w:t xml:space="preserve">The Natural Science </w:t>
      </w:r>
      <w:r w:rsidRPr="7F9EA1B2" w:rsidR="001F0B39">
        <w:rPr>
          <w:rFonts w:eastAsia="TimesNewRomanPSMT"/>
          <w:color w:val="000000" w:themeColor="text1" w:themeTint="FF" w:themeShade="FF"/>
        </w:rPr>
        <w:t>Division</w:t>
      </w:r>
      <w:r w:rsidRPr="7F9EA1B2" w:rsidR="18395F42">
        <w:rPr>
          <w:rFonts w:eastAsia="TimesNewRomanPSMT"/>
          <w:color w:val="000000" w:themeColor="text1" w:themeTint="FF" w:themeShade="FF"/>
        </w:rPr>
        <w:t xml:space="preserve"> supports the mission of Porterville College and is committed to making the learning of science interesting, meaningful</w:t>
      </w:r>
      <w:r w:rsidRPr="7F9EA1B2" w:rsidR="7CC47DB7">
        <w:rPr>
          <w:color w:val="000000" w:themeColor="text1" w:themeTint="FF" w:themeShade="FF"/>
        </w:rPr>
        <w:t>,</w:t>
      </w:r>
      <w:r w:rsidRPr="7F9EA1B2" w:rsidR="18395F42">
        <w:rPr>
          <w:rFonts w:eastAsia="TimesNewRomanPSMT"/>
          <w:color w:val="000000" w:themeColor="text1" w:themeTint="FF" w:themeShade="FF"/>
        </w:rPr>
        <w:t xml:space="preserve"> and enjoyable to our students, while providing full coverage of course topics to meet the expectations of the Student Learning Outcomes in each course and program. </w:t>
      </w:r>
      <w:r w:rsidRPr="7F9EA1B2" w:rsidR="18395F42">
        <w:rPr>
          <w:rFonts w:eastAsia="TimesNewRomanPSMT"/>
          <w:color w:val="000000" w:themeColor="text1" w:themeTint="FF" w:themeShade="FF"/>
        </w:rPr>
        <w:t>The</w:t>
      </w:r>
      <w:r w:rsidRPr="7F9EA1B2" w:rsidR="18395F42">
        <w:rPr>
          <w:rFonts w:eastAsia="TimesNewRomanPSMT"/>
          <w:color w:val="000000" w:themeColor="text1" w:themeTint="FF" w:themeShade="FF"/>
        </w:rPr>
        <w:t xml:space="preserve"> division does so by providing a vocational program prerequisite and transfer-level instruction in biological and physical sciences.</w:t>
      </w:r>
    </w:p>
    <w:p w:rsidRPr="00CF1500" w:rsidR="00812C6E" w:rsidP="5712FC76" w:rsidRDefault="00812C6E" w14:paraId="746071FE" w14:textId="3E94C1A7"/>
    <w:p w:rsidRPr="00CF1500" w:rsidR="00812C6E" w:rsidRDefault="00812C6E" w14:paraId="330219F5" w14:textId="77777777"/>
    <w:p w:rsidRPr="00CF1500" w:rsidR="00812C6E" w:rsidRDefault="00812C6E" w14:paraId="72AA8911" w14:textId="77777777"/>
    <w:p w:rsidRPr="00CF1500" w:rsidR="00812C6E" w:rsidRDefault="00812C6E" w14:paraId="135952CE" w14:textId="77777777"/>
    <w:p w:rsidRPr="00CF1500" w:rsidR="00812C6E" w:rsidRDefault="00812C6E" w14:paraId="64CA659A" w14:textId="77777777"/>
    <w:p w:rsidRPr="00CF1500" w:rsidR="00812C6E" w:rsidRDefault="00812C6E" w14:paraId="43A8AAB3" w14:textId="77777777"/>
    <w:p w:rsidRPr="00CF1500" w:rsidR="00812C6E" w:rsidRDefault="00812C6E" w14:paraId="38A96221" w14:textId="77777777"/>
    <w:p w:rsidRPr="00CF1500" w:rsidR="00812C6E" w:rsidRDefault="00812C6E" w14:paraId="5526624E" w14:textId="77777777"/>
    <w:p w:rsidRPr="00CF1500" w:rsidR="00812C6E" w:rsidP="00812C6E" w:rsidRDefault="00812C6E" w14:paraId="68669377" w14:textId="77777777">
      <w:r w:rsidRPr="651975F1">
        <w:rPr>
          <w:b/>
          <w:u w:val="single"/>
        </w:rPr>
        <w:lastRenderedPageBreak/>
        <w:t>Student Learning Outcomes</w:t>
      </w:r>
      <w:r w:rsidRPr="651975F1">
        <w:t>:</w:t>
      </w:r>
    </w:p>
    <w:p w:rsidRPr="00CF1500" w:rsidR="00812C6E" w:rsidRDefault="00812C6E" w14:paraId="45A23469" w14:textId="71CED9D2">
      <w:pPr>
        <w:rPr>
          <w:szCs w:val="24"/>
        </w:rPr>
      </w:pPr>
    </w:p>
    <w:p w:rsidRPr="00CF1500" w:rsidR="00CA2169" w:rsidP="651975F1" w:rsidRDefault="4ABA3697" w14:paraId="0EE9CDE6" w14:textId="289913C5">
      <w:r>
        <w:t xml:space="preserve">Each course has </w:t>
      </w:r>
      <w:r w:rsidR="00CB2711">
        <w:t>SLOs,</w:t>
      </w:r>
      <w:r>
        <w:t xml:space="preserve"> and a</w:t>
      </w:r>
      <w:r w:rsidR="00CA2169">
        <w:t xml:space="preserve">ssessments have been conducted on various courses in Natural Science. Timeframes vary from </w:t>
      </w:r>
      <w:r w:rsidR="00CB2711">
        <w:t>4–6-year</w:t>
      </w:r>
      <w:r w:rsidR="00CA2169">
        <w:t xml:space="preserve"> cycles. Assessment tools include whole exams, exam questions, laboratory activities and submitted laboratory work/reports</w:t>
      </w:r>
      <w:r w:rsidR="48234E30">
        <w:t xml:space="preserve"> and </w:t>
      </w:r>
      <w:r w:rsidR="00B85924">
        <w:t xml:space="preserve">faculty </w:t>
      </w:r>
      <w:r w:rsidR="48234E30">
        <w:t>make changes accordingly. Examples of changes made have been retooling lab assignments</w:t>
      </w:r>
      <w:r w:rsidR="3741D269">
        <w:t xml:space="preserve"> or creating new labs</w:t>
      </w:r>
      <w:r w:rsidR="48234E30">
        <w:t>, focusing more closely on difficult topics in lecture and providing extra resources</w:t>
      </w:r>
      <w:r w:rsidR="07E18EAC">
        <w:t xml:space="preserve"> for students. </w:t>
      </w:r>
      <w:r w:rsidR="00CA2169">
        <w:t>Faculty have not been</w:t>
      </w:r>
      <w:r w:rsidR="65D7D4DD">
        <w:t xml:space="preserve"> diligent, however, in</w:t>
      </w:r>
      <w:r w:rsidR="00CA2169">
        <w:t xml:space="preserve"> completing the </w:t>
      </w:r>
      <w:hyperlink r:id="rId15">
        <w:r w:rsidRPr="508EF1A5" w:rsidR="00CA2169">
          <w:rPr>
            <w:rStyle w:val="Hyperlink"/>
          </w:rPr>
          <w:t>SLO Outcome Cycle Rotation Completion Form</w:t>
        </w:r>
      </w:hyperlink>
      <w:r w:rsidR="00CA2169">
        <w:t xml:space="preserve">. </w:t>
      </w:r>
      <w:r w:rsidR="000204BE">
        <w:t xml:space="preserve">This is an area where the division can improve. </w:t>
      </w:r>
    </w:p>
    <w:p w:rsidRPr="00CF1500" w:rsidR="00812C6E" w:rsidRDefault="00812C6E" w14:paraId="7AC17E53" w14:textId="77777777"/>
    <w:p w:rsidRPr="00CF1500" w:rsidR="00812C6E" w:rsidRDefault="00812C6E" w14:paraId="362FE6E4" w14:textId="77777777"/>
    <w:p w:rsidRPr="00CF1500" w:rsidR="00812C6E" w:rsidP="5712FC76" w:rsidRDefault="08C033E0" w14:paraId="5DEA58D6" w14:textId="649652A5">
      <w:pPr>
        <w:rPr>
          <w:rFonts w:eastAsia="Calibri"/>
        </w:rPr>
      </w:pPr>
      <w:r w:rsidRPr="651975F1">
        <w:rPr>
          <w:rFonts w:eastAsia="Calibri"/>
          <w:b/>
          <w:u w:val="single"/>
        </w:rPr>
        <w:t>Program Learning Outcomes:</w:t>
      </w:r>
    </w:p>
    <w:p w:rsidRPr="00CF1500" w:rsidR="00812C6E" w:rsidP="5712FC76" w:rsidRDefault="00812C6E" w14:paraId="064AC640" w14:textId="132978C1">
      <w:pPr>
        <w:rPr>
          <w:rFonts w:eastAsia="Calibri"/>
        </w:rPr>
      </w:pPr>
    </w:p>
    <w:p w:rsidRPr="00CF1500" w:rsidR="00812C6E" w:rsidP="5712FC76" w:rsidRDefault="08C033E0" w14:paraId="4A66BB8A" w14:textId="65E9D9B6">
      <w:pPr>
        <w:rPr>
          <w:rFonts w:eastAsia="Calibri"/>
        </w:rPr>
      </w:pPr>
      <w:r w:rsidRPr="651975F1">
        <w:rPr>
          <w:rFonts w:eastAsia="Calibri"/>
        </w:rPr>
        <w:t>(For each associate’s degree, certificate of achievement, and job skills certificate in your divisions, please complete the table below describing how the assessment results have been discussed in the division and how they impact your goals and needs.  If your award has more than five PLOs, please add rows.  Duplicate this table for each award offered.)</w:t>
      </w:r>
    </w:p>
    <w:p w:rsidR="651975F1" w:rsidP="651975F1" w:rsidRDefault="651975F1" w14:paraId="0B5BF63D" w14:textId="7B9D1150">
      <w:pPr>
        <w:rPr>
          <w:szCs w:val="24"/>
        </w:rPr>
      </w:pPr>
    </w:p>
    <w:p w:rsidRPr="00CF1500" w:rsidR="00812C6E" w:rsidP="5712FC76" w:rsidRDefault="648B2764" w14:paraId="068D3654" w14:textId="39BDFAF1">
      <w:pPr>
        <w:rPr>
          <w:rFonts w:eastAsia="Calibri"/>
        </w:rPr>
      </w:pPr>
      <w:r w:rsidRPr="651975F1">
        <w:t xml:space="preserve">There are 4 programs within the division: AA Biological </w:t>
      </w:r>
      <w:r w:rsidRPr="651975F1" w:rsidR="4DDF27B0">
        <w:t>and</w:t>
      </w:r>
      <w:r w:rsidRPr="651975F1">
        <w:t xml:space="preserve"> Physical Sciences, AS Biological </w:t>
      </w:r>
      <w:r w:rsidRPr="651975F1" w:rsidR="1D10B590">
        <w:t>and P</w:t>
      </w:r>
      <w:r w:rsidRPr="651975F1">
        <w:t xml:space="preserve">hysical Sciences, Biology AS-T, and Environmental Science AS-T. The </w:t>
      </w:r>
      <w:r w:rsidRPr="651975F1" w:rsidR="2B4BA4B1">
        <w:t xml:space="preserve">first two have 8 PLOs each that are related, the difference being which courses count for each. More science courses count for the AA rather than the AS in Biological and Physical Sciences. </w:t>
      </w:r>
      <w:r w:rsidRPr="651975F1" w:rsidR="472B7AD7">
        <w:t>Two PLOs are discussed each fall in a division meeting</w:t>
      </w:r>
      <w:r w:rsidR="001D32C2">
        <w:t xml:space="preserve"> according to an assessment schedule</w:t>
      </w:r>
      <w:r w:rsidRPr="651975F1" w:rsidR="472B7AD7">
        <w:t xml:space="preserve">. </w:t>
      </w:r>
      <w:r w:rsidRPr="651975F1" w:rsidR="2B4BA4B1">
        <w:t>Neither AS-T degree</w:t>
      </w:r>
      <w:r w:rsidRPr="651975F1" w:rsidR="42DC6617">
        <w:t xml:space="preserve"> have had their PLOs evaluated; both faculty that instituted them and taught the core courses retired but the PLOS are listed below</w:t>
      </w:r>
      <w:r w:rsidR="00693643">
        <w:t xml:space="preserve"> and will begin assessment cycles this year.</w:t>
      </w:r>
    </w:p>
    <w:p w:rsidR="651975F1" w:rsidP="651975F1" w:rsidRDefault="651975F1" w14:paraId="4206A41B" w14:textId="2FC031E4">
      <w:pPr>
        <w:rPr>
          <w:szCs w:val="24"/>
        </w:rPr>
      </w:pPr>
    </w:p>
    <w:p w:rsidRPr="00CF1500" w:rsidR="00812C6E" w:rsidP="5712FC76" w:rsidRDefault="08C033E0" w14:paraId="3A1DCF0D" w14:textId="03BF4456">
      <w:pPr>
        <w:rPr>
          <w:rFonts w:eastAsia="Calibri"/>
        </w:rPr>
      </w:pPr>
      <w:r w:rsidRPr="651975F1">
        <w:rPr>
          <w:rFonts w:eastAsia="Calibri"/>
        </w:rPr>
        <w:t>AA in Biological and Physical Sciences</w:t>
      </w:r>
    </w:p>
    <w:tbl>
      <w:tblPr>
        <w:tblStyle w:val="TableGrid"/>
        <w:tblW w:w="0" w:type="auto"/>
        <w:tblLayout w:type="fixed"/>
        <w:tblLook w:val="04A0" w:firstRow="1" w:lastRow="0" w:firstColumn="1" w:lastColumn="0" w:noHBand="0" w:noVBand="1"/>
      </w:tblPr>
      <w:tblGrid>
        <w:gridCol w:w="2155"/>
        <w:gridCol w:w="3600"/>
        <w:gridCol w:w="3440"/>
      </w:tblGrid>
      <w:tr w:rsidRPr="002D7BAE" w:rsidR="00CA2169" w:rsidTr="0076126E" w14:paraId="201D67FA" w14:textId="77777777">
        <w:tc>
          <w:tcPr>
            <w:tcW w:w="2155" w:type="dxa"/>
            <w:vAlign w:val="center"/>
          </w:tcPr>
          <w:p w:rsidRPr="002D7BAE" w:rsidR="00CA2169" w:rsidP="651975F1" w:rsidRDefault="00CA2169" w14:paraId="0179D21D" w14:textId="77777777">
            <w:pPr>
              <w:rPr>
                <w:sz w:val="20"/>
              </w:rPr>
            </w:pPr>
            <w:r w:rsidRPr="002D7BAE">
              <w:rPr>
                <w:sz w:val="20"/>
              </w:rPr>
              <w:t>PLO Statement</w:t>
            </w:r>
          </w:p>
        </w:tc>
        <w:tc>
          <w:tcPr>
            <w:tcW w:w="3600" w:type="dxa"/>
            <w:vAlign w:val="center"/>
          </w:tcPr>
          <w:p w:rsidRPr="002D7BAE" w:rsidR="00CA2169" w:rsidP="651975F1" w:rsidRDefault="00CA2169" w14:paraId="397E588F" w14:textId="77777777">
            <w:pPr>
              <w:rPr>
                <w:sz w:val="20"/>
              </w:rPr>
            </w:pPr>
            <w:r w:rsidRPr="002D7BAE">
              <w:rPr>
                <w:sz w:val="20"/>
              </w:rPr>
              <w:t>Describe assessment results and discussion of this PLO</w:t>
            </w:r>
          </w:p>
        </w:tc>
        <w:tc>
          <w:tcPr>
            <w:tcW w:w="3440" w:type="dxa"/>
            <w:vAlign w:val="center"/>
          </w:tcPr>
          <w:p w:rsidRPr="002D7BAE" w:rsidR="00CA2169" w:rsidP="651975F1" w:rsidRDefault="00CA2169" w14:paraId="3F183E5E" w14:textId="77777777">
            <w:pPr>
              <w:rPr>
                <w:sz w:val="20"/>
              </w:rPr>
            </w:pPr>
            <w:r w:rsidRPr="002D7BAE">
              <w:rPr>
                <w:sz w:val="20"/>
              </w:rPr>
              <w:t>Describe how the results impact your goals and needs going forward</w:t>
            </w:r>
          </w:p>
        </w:tc>
      </w:tr>
      <w:tr w:rsidRPr="002D7BAE" w:rsidR="00CA2169" w:rsidTr="0076126E" w14:paraId="517D1B3F" w14:textId="77777777">
        <w:tc>
          <w:tcPr>
            <w:tcW w:w="2155" w:type="dxa"/>
            <w:vAlign w:val="center"/>
          </w:tcPr>
          <w:p w:rsidRPr="002D7BAE" w:rsidR="00CA2169" w:rsidP="651975F1" w:rsidRDefault="00CA2169" w14:paraId="232AB4C5" w14:textId="77777777">
            <w:pPr>
              <w:ind w:left="-23"/>
              <w:rPr>
                <w:sz w:val="20"/>
              </w:rPr>
            </w:pPr>
            <w:r w:rsidRPr="002D7BAE">
              <w:rPr>
                <w:sz w:val="20"/>
              </w:rPr>
              <w:t xml:space="preserve">1. Apply the scientific method to analyze physical and biological processes. </w:t>
            </w:r>
          </w:p>
        </w:tc>
        <w:tc>
          <w:tcPr>
            <w:tcW w:w="3600" w:type="dxa"/>
            <w:vAlign w:val="center"/>
          </w:tcPr>
          <w:p w:rsidRPr="002D7BAE" w:rsidR="00CA2169" w:rsidP="651975F1" w:rsidRDefault="00CA2169" w14:paraId="38659FF7" w14:textId="77777777">
            <w:pPr>
              <w:rPr>
                <w:sz w:val="20"/>
              </w:rPr>
            </w:pPr>
            <w:r w:rsidRPr="002D7BAE">
              <w:rPr>
                <w:sz w:val="20"/>
              </w:rPr>
              <w:t>Using quiz or exam questions, 92% of students passed with 70 percent or higher by one measure, and the average score on the assessment was 84% by another measure.</w:t>
            </w:r>
          </w:p>
        </w:tc>
        <w:tc>
          <w:tcPr>
            <w:tcW w:w="3440" w:type="dxa"/>
            <w:vAlign w:val="center"/>
          </w:tcPr>
          <w:p w:rsidRPr="002D7BAE" w:rsidR="00CA2169" w:rsidP="651975F1" w:rsidRDefault="00CA2169" w14:paraId="2DB69BA0" w14:textId="77777777">
            <w:pPr>
              <w:rPr>
                <w:sz w:val="20"/>
              </w:rPr>
            </w:pPr>
            <w:r w:rsidRPr="002D7BAE">
              <w:rPr>
                <w:sz w:val="20"/>
              </w:rPr>
              <w:t xml:space="preserve">This student learning objective is being met. Individual instructors have plans to </w:t>
            </w:r>
            <w:proofErr w:type="gramStart"/>
            <w:r w:rsidRPr="002D7BAE">
              <w:rPr>
                <w:sz w:val="20"/>
              </w:rPr>
              <w:t>make adjustments to</w:t>
            </w:r>
            <w:proofErr w:type="gramEnd"/>
            <w:r w:rsidRPr="002D7BAE">
              <w:rPr>
                <w:sz w:val="20"/>
              </w:rPr>
              <w:t xml:space="preserve"> their learning activities.</w:t>
            </w:r>
          </w:p>
        </w:tc>
      </w:tr>
      <w:tr w:rsidRPr="002D7BAE" w:rsidR="00CA2169" w:rsidTr="0076126E" w14:paraId="58389458" w14:textId="77777777">
        <w:tc>
          <w:tcPr>
            <w:tcW w:w="2155" w:type="dxa"/>
            <w:vAlign w:val="center"/>
          </w:tcPr>
          <w:p w:rsidRPr="002D7BAE" w:rsidR="00CA2169" w:rsidP="651975F1" w:rsidRDefault="00CA2169" w14:paraId="478B1CB9" w14:textId="77777777">
            <w:pPr>
              <w:rPr>
                <w:sz w:val="20"/>
              </w:rPr>
            </w:pPr>
            <w:r w:rsidRPr="002D7BAE">
              <w:rPr>
                <w:sz w:val="20"/>
              </w:rPr>
              <w:t>2. Use scientific terminology appropriately.</w:t>
            </w:r>
          </w:p>
        </w:tc>
        <w:tc>
          <w:tcPr>
            <w:tcW w:w="3600" w:type="dxa"/>
            <w:vAlign w:val="center"/>
          </w:tcPr>
          <w:p w:rsidRPr="002D7BAE" w:rsidR="00CA2169" w:rsidP="651975F1" w:rsidRDefault="00CA2169" w14:paraId="3ED9C112" w14:textId="77777777">
            <w:pPr>
              <w:rPr>
                <w:sz w:val="20"/>
              </w:rPr>
            </w:pPr>
            <w:r w:rsidRPr="002D7BAE">
              <w:rPr>
                <w:sz w:val="20"/>
              </w:rPr>
              <w:t xml:space="preserve">Using questions on exams, exam scores or laboratory report scores, 76% of students passed with 70 percent or higher by one measure, and the average score on the assessment was 77% by another measure. </w:t>
            </w:r>
          </w:p>
        </w:tc>
        <w:tc>
          <w:tcPr>
            <w:tcW w:w="3440" w:type="dxa"/>
            <w:vAlign w:val="center"/>
          </w:tcPr>
          <w:p w:rsidRPr="002D7BAE" w:rsidR="00CA2169" w:rsidP="651975F1" w:rsidRDefault="00CA2169" w14:paraId="42D09D8A" w14:textId="77777777">
            <w:pPr>
              <w:rPr>
                <w:sz w:val="20"/>
              </w:rPr>
            </w:pPr>
            <w:r w:rsidRPr="002D7BAE">
              <w:rPr>
                <w:sz w:val="20"/>
              </w:rPr>
              <w:t>Incorporate required use of Quizlet for one course, utilization of Canvas.</w:t>
            </w:r>
          </w:p>
        </w:tc>
      </w:tr>
      <w:tr w:rsidRPr="002D7BAE" w:rsidR="00342CD6" w:rsidTr="0076126E" w14:paraId="06BCB497" w14:textId="77777777">
        <w:tc>
          <w:tcPr>
            <w:tcW w:w="2155" w:type="dxa"/>
            <w:vAlign w:val="center"/>
          </w:tcPr>
          <w:p w:rsidRPr="002D7BAE" w:rsidR="00342CD6" w:rsidP="651975F1" w:rsidRDefault="00342CD6" w14:paraId="0D9FCC50" w14:textId="2022144A">
            <w:pPr>
              <w:rPr>
                <w:sz w:val="20"/>
              </w:rPr>
            </w:pPr>
            <w:r w:rsidRPr="002D7BAE">
              <w:rPr>
                <w:sz w:val="20"/>
              </w:rPr>
              <w:t>3. Draw appropriate conclusions from laboratory activities and society.</w:t>
            </w:r>
          </w:p>
        </w:tc>
        <w:tc>
          <w:tcPr>
            <w:tcW w:w="7040" w:type="dxa"/>
            <w:gridSpan w:val="2"/>
            <w:vAlign w:val="center"/>
          </w:tcPr>
          <w:p w:rsidRPr="002D7BAE" w:rsidR="00342CD6" w:rsidP="651975F1" w:rsidRDefault="00342CD6" w14:paraId="400B13D0" w14:textId="77777777">
            <w:pPr>
              <w:rPr>
                <w:sz w:val="20"/>
              </w:rPr>
            </w:pPr>
            <w:r w:rsidRPr="002D7BAE">
              <w:rPr>
                <w:sz w:val="20"/>
              </w:rPr>
              <w:t>Not assessed during this program review cycle</w:t>
            </w:r>
          </w:p>
          <w:p w:rsidRPr="002D7BAE" w:rsidR="00342CD6" w:rsidP="651975F1" w:rsidRDefault="00342CD6" w14:paraId="7E2FB196" w14:textId="77777777">
            <w:pPr>
              <w:rPr>
                <w:sz w:val="20"/>
              </w:rPr>
            </w:pPr>
          </w:p>
        </w:tc>
      </w:tr>
      <w:tr w:rsidRPr="002D7BAE" w:rsidR="00342CD6" w:rsidTr="0076126E" w14:paraId="79D56DEC" w14:textId="77777777">
        <w:tc>
          <w:tcPr>
            <w:tcW w:w="2155" w:type="dxa"/>
            <w:vAlign w:val="center"/>
          </w:tcPr>
          <w:p w:rsidRPr="002D7BAE" w:rsidR="00342CD6" w:rsidP="651975F1" w:rsidRDefault="00342CD6" w14:paraId="1068CA51" w14:textId="77777777">
            <w:pPr>
              <w:rPr>
                <w:sz w:val="20"/>
              </w:rPr>
            </w:pPr>
            <w:r w:rsidRPr="002D7BAE">
              <w:rPr>
                <w:sz w:val="20"/>
              </w:rPr>
              <w:t>4. Identify the relationships between natural science, human</w:t>
            </w:r>
          </w:p>
        </w:tc>
        <w:tc>
          <w:tcPr>
            <w:tcW w:w="7040" w:type="dxa"/>
            <w:gridSpan w:val="2"/>
            <w:vAlign w:val="center"/>
          </w:tcPr>
          <w:p w:rsidRPr="002D7BAE" w:rsidR="00342CD6" w:rsidP="651975F1" w:rsidRDefault="00342CD6" w14:paraId="7CAB4B02" w14:textId="77777777">
            <w:pPr>
              <w:rPr>
                <w:sz w:val="20"/>
              </w:rPr>
            </w:pPr>
            <w:r w:rsidRPr="002D7BAE">
              <w:rPr>
                <w:sz w:val="20"/>
              </w:rPr>
              <w:t>Not assessed during this program review cycle</w:t>
            </w:r>
          </w:p>
          <w:p w:rsidRPr="002D7BAE" w:rsidR="00342CD6" w:rsidP="651975F1" w:rsidRDefault="00342CD6" w14:paraId="1A924E60" w14:textId="77777777">
            <w:pPr>
              <w:rPr>
                <w:sz w:val="20"/>
              </w:rPr>
            </w:pPr>
          </w:p>
        </w:tc>
      </w:tr>
      <w:tr w:rsidRPr="002D7BAE" w:rsidR="00CA2169" w:rsidTr="0076126E" w14:paraId="17E20ED1" w14:textId="77777777">
        <w:tc>
          <w:tcPr>
            <w:tcW w:w="2155" w:type="dxa"/>
            <w:vAlign w:val="center"/>
          </w:tcPr>
          <w:p w:rsidRPr="002D7BAE" w:rsidR="00CA2169" w:rsidP="651975F1" w:rsidRDefault="00CA2169" w14:paraId="0BE6E7A8" w14:textId="77777777">
            <w:pPr>
              <w:rPr>
                <w:sz w:val="20"/>
              </w:rPr>
            </w:pPr>
            <w:r w:rsidRPr="002D7BAE">
              <w:rPr>
                <w:sz w:val="20"/>
              </w:rPr>
              <w:lastRenderedPageBreak/>
              <w:t>5. Identify levels of organization within natural systems and relate to biological and/or physical processes.</w:t>
            </w:r>
          </w:p>
        </w:tc>
        <w:tc>
          <w:tcPr>
            <w:tcW w:w="3600" w:type="dxa"/>
            <w:vAlign w:val="center"/>
          </w:tcPr>
          <w:p w:rsidRPr="002D7BAE" w:rsidR="00CA2169" w:rsidP="651975F1" w:rsidRDefault="00CA2169" w14:paraId="3451C151" w14:textId="47EA59CC">
            <w:pPr>
              <w:rPr>
                <w:sz w:val="20"/>
              </w:rPr>
            </w:pPr>
            <w:r w:rsidRPr="002D7BAE">
              <w:rPr>
                <w:sz w:val="20"/>
              </w:rPr>
              <w:t xml:space="preserve">Based on assessments, the average of averages was about 84%. Many students appear to be proficient, however there is still room to improve student learning. Division faculty are continually evaluating and improving material in courses in science. </w:t>
            </w:r>
          </w:p>
        </w:tc>
        <w:tc>
          <w:tcPr>
            <w:tcW w:w="3440" w:type="dxa"/>
            <w:vAlign w:val="center"/>
          </w:tcPr>
          <w:p w:rsidRPr="002D7BAE" w:rsidR="00CA2169" w:rsidP="651975F1" w:rsidRDefault="6826FC10" w14:paraId="3F721D7D" w14:textId="013BA8F6">
            <w:pPr>
              <w:rPr>
                <w:sz w:val="20"/>
              </w:rPr>
            </w:pPr>
            <w:r w:rsidRPr="002D7BAE">
              <w:rPr>
                <w:sz w:val="20"/>
              </w:rPr>
              <w:t>Increase the use of Canvas or other online tools for face-to-face instruction. Improve communication with students.</w:t>
            </w:r>
          </w:p>
        </w:tc>
      </w:tr>
      <w:tr w:rsidRPr="002D7BAE" w:rsidR="00CA2169" w:rsidTr="0076126E" w14:paraId="2CAD72F0" w14:textId="77777777">
        <w:tc>
          <w:tcPr>
            <w:tcW w:w="2155" w:type="dxa"/>
            <w:vAlign w:val="center"/>
          </w:tcPr>
          <w:p w:rsidRPr="002D7BAE" w:rsidR="00CA2169" w:rsidP="651975F1" w:rsidRDefault="00CA2169" w14:paraId="565F2990" w14:textId="77777777">
            <w:pPr>
              <w:rPr>
                <w:sz w:val="20"/>
              </w:rPr>
            </w:pPr>
            <w:r w:rsidRPr="002D7BAE">
              <w:rPr>
                <w:sz w:val="20"/>
              </w:rPr>
              <w:t>6. Describe the structure and properties of matter, transfer of energy, and the relationships between matter and energy within biological and/or physical systems.</w:t>
            </w:r>
          </w:p>
        </w:tc>
        <w:tc>
          <w:tcPr>
            <w:tcW w:w="3600" w:type="dxa"/>
            <w:vAlign w:val="center"/>
          </w:tcPr>
          <w:p w:rsidRPr="002D7BAE" w:rsidR="00CA2169" w:rsidP="651975F1" w:rsidRDefault="00CA2169" w14:paraId="1BCA57A6" w14:textId="1E557418">
            <w:pPr>
              <w:rPr>
                <w:sz w:val="20"/>
              </w:rPr>
            </w:pPr>
            <w:r w:rsidRPr="002D7BAE">
              <w:rPr>
                <w:sz w:val="20"/>
              </w:rPr>
              <w:t xml:space="preserve">Assessments averaged 81% over many science classes. </w:t>
            </w:r>
          </w:p>
        </w:tc>
        <w:tc>
          <w:tcPr>
            <w:tcW w:w="3440" w:type="dxa"/>
            <w:vAlign w:val="center"/>
          </w:tcPr>
          <w:p w:rsidRPr="002D7BAE" w:rsidR="00CA2169" w:rsidP="651975F1" w:rsidRDefault="7547BF8C" w14:paraId="5E6AF739" w14:textId="5B123DC5">
            <w:pPr>
              <w:rPr>
                <w:sz w:val="20"/>
              </w:rPr>
            </w:pPr>
            <w:r w:rsidRPr="002D7BAE">
              <w:rPr>
                <w:sz w:val="20"/>
              </w:rPr>
              <w:t>Increase the use of Canvas or other online tools for face-to-face instruction. Improve communication with students.</w:t>
            </w:r>
          </w:p>
          <w:p w:rsidRPr="002D7BAE" w:rsidR="00CA2169" w:rsidP="651975F1" w:rsidRDefault="00CA2169" w14:paraId="3C914915" w14:textId="2B02AF6B">
            <w:pPr>
              <w:rPr>
                <w:sz w:val="20"/>
              </w:rPr>
            </w:pPr>
          </w:p>
        </w:tc>
      </w:tr>
      <w:tr w:rsidRPr="002D7BAE" w:rsidR="00CA2169" w:rsidTr="0076126E" w14:paraId="6644E052" w14:textId="77777777">
        <w:tc>
          <w:tcPr>
            <w:tcW w:w="2155" w:type="dxa"/>
            <w:vAlign w:val="center"/>
          </w:tcPr>
          <w:p w:rsidRPr="002D7BAE" w:rsidR="00CA2169" w:rsidP="651975F1" w:rsidRDefault="00CA2169" w14:paraId="151F1F88" w14:textId="77777777">
            <w:pPr>
              <w:rPr>
                <w:sz w:val="20"/>
              </w:rPr>
            </w:pPr>
            <w:r w:rsidRPr="002D7BAE">
              <w:rPr>
                <w:sz w:val="20"/>
              </w:rPr>
              <w:t>7. Explain basic physical, chemical and/or biological processes.</w:t>
            </w:r>
          </w:p>
        </w:tc>
        <w:tc>
          <w:tcPr>
            <w:tcW w:w="3600" w:type="dxa"/>
            <w:vAlign w:val="center"/>
          </w:tcPr>
          <w:p w:rsidRPr="002D7BAE" w:rsidR="00CA2169" w:rsidP="651975F1" w:rsidRDefault="00CA2169" w14:paraId="66095CAD" w14:textId="4FFD0295">
            <w:pPr>
              <w:rPr>
                <w:sz w:val="20"/>
              </w:rPr>
            </w:pPr>
            <w:r w:rsidRPr="002D7BAE">
              <w:rPr>
                <w:sz w:val="20"/>
              </w:rPr>
              <w:t xml:space="preserve"> With an average of 88.8% students passed (in some classes) and 74.8% answered correctly (in other classes), students could improve their learning here.</w:t>
            </w:r>
          </w:p>
        </w:tc>
        <w:tc>
          <w:tcPr>
            <w:tcW w:w="3440" w:type="dxa"/>
            <w:vAlign w:val="center"/>
          </w:tcPr>
          <w:p w:rsidRPr="002D7BAE" w:rsidR="00CA2169" w:rsidP="651975F1" w:rsidRDefault="34DE69BA" w14:paraId="10354280" w14:textId="21C7C392">
            <w:pPr>
              <w:rPr>
                <w:sz w:val="20"/>
              </w:rPr>
            </w:pPr>
            <w:r w:rsidRPr="002D7BAE">
              <w:rPr>
                <w:sz w:val="20"/>
              </w:rPr>
              <w:t>Much of the discussion focused on the lack of hands-on work available to students while taking online science classes. Also discussed was the decreased level of engagement.</w:t>
            </w:r>
          </w:p>
        </w:tc>
      </w:tr>
      <w:tr w:rsidRPr="002D7BAE" w:rsidR="00CA2169" w:rsidTr="0076126E" w14:paraId="3FC12726" w14:textId="77777777">
        <w:tc>
          <w:tcPr>
            <w:tcW w:w="2155" w:type="dxa"/>
            <w:vAlign w:val="center"/>
          </w:tcPr>
          <w:p w:rsidRPr="002D7BAE" w:rsidR="00CA2169" w:rsidP="651975F1" w:rsidRDefault="00CA2169" w14:paraId="7B5E8FFD" w14:textId="77777777">
            <w:pPr>
              <w:rPr>
                <w:sz w:val="20"/>
              </w:rPr>
            </w:pPr>
            <w:r w:rsidRPr="002D7BAE">
              <w:rPr>
                <w:sz w:val="20"/>
              </w:rPr>
              <w:t>8. Select the appropriate qualitative and quantitative methods to analyze physical systems</w:t>
            </w:r>
          </w:p>
        </w:tc>
        <w:tc>
          <w:tcPr>
            <w:tcW w:w="3600" w:type="dxa"/>
            <w:vAlign w:val="center"/>
          </w:tcPr>
          <w:p w:rsidRPr="002D7BAE" w:rsidR="00CA2169" w:rsidP="651975F1" w:rsidRDefault="00CA2169" w14:paraId="75C6D3D2" w14:textId="7F7E98D0">
            <w:pPr>
              <w:rPr>
                <w:sz w:val="20"/>
              </w:rPr>
            </w:pPr>
            <w:r w:rsidRPr="002D7BAE">
              <w:rPr>
                <w:sz w:val="20"/>
              </w:rPr>
              <w:t xml:space="preserve"> With an average of 78% students passed (in some classes) and 71% answered correctly (in other classes), students could improve their learning here.</w:t>
            </w:r>
          </w:p>
        </w:tc>
        <w:tc>
          <w:tcPr>
            <w:tcW w:w="3440" w:type="dxa"/>
            <w:vAlign w:val="center"/>
          </w:tcPr>
          <w:p w:rsidRPr="002D7BAE" w:rsidR="00CA2169" w:rsidP="651975F1" w:rsidRDefault="255A9EAD" w14:paraId="67B90351" w14:textId="0A416C7D">
            <w:pPr>
              <w:rPr>
                <w:sz w:val="20"/>
              </w:rPr>
            </w:pPr>
            <w:r w:rsidRPr="002D7BAE">
              <w:rPr>
                <w:sz w:val="20"/>
              </w:rPr>
              <w:t>Much of the discussion focused on the lack of hands-on work available to students while taking online science classes. Also discussed was the decreased level of engagement.</w:t>
            </w:r>
          </w:p>
        </w:tc>
      </w:tr>
    </w:tbl>
    <w:p w:rsidR="006D1104" w:rsidP="5712FC76" w:rsidRDefault="006D1104" w14:paraId="64BA58BA" w14:textId="77777777">
      <w:pPr>
        <w:rPr>
          <w:rFonts w:eastAsia="Calibri"/>
        </w:rPr>
      </w:pPr>
    </w:p>
    <w:p w:rsidRPr="00CF1500" w:rsidR="00812C6E" w:rsidP="5712FC76" w:rsidRDefault="08C033E0" w14:paraId="44287945" w14:textId="230728F1">
      <w:pPr>
        <w:rPr>
          <w:rFonts w:eastAsia="Calibri"/>
        </w:rPr>
      </w:pPr>
      <w:r w:rsidRPr="651975F1">
        <w:rPr>
          <w:rFonts w:eastAsia="Calibri"/>
        </w:rPr>
        <w:t>AS in Biological and Physical Sciences</w:t>
      </w:r>
    </w:p>
    <w:tbl>
      <w:tblPr>
        <w:tblStyle w:val="TableGrid"/>
        <w:tblW w:w="0" w:type="auto"/>
        <w:tblLayout w:type="fixed"/>
        <w:tblLook w:val="04A0" w:firstRow="1" w:lastRow="0" w:firstColumn="1" w:lastColumn="0" w:noHBand="0" w:noVBand="1"/>
      </w:tblPr>
      <w:tblGrid>
        <w:gridCol w:w="2245"/>
        <w:gridCol w:w="3960"/>
        <w:gridCol w:w="2990"/>
      </w:tblGrid>
      <w:tr w:rsidRPr="0076126E" w:rsidR="5712FC76" w:rsidTr="0076126E" w14:paraId="06F95057" w14:textId="77777777">
        <w:tc>
          <w:tcPr>
            <w:tcW w:w="2245" w:type="dxa"/>
            <w:vAlign w:val="center"/>
          </w:tcPr>
          <w:p w:rsidRPr="0076126E" w:rsidR="5712FC76" w:rsidP="5712FC76" w:rsidRDefault="5712FC76" w14:paraId="3D69BBDC" w14:textId="2F14203D">
            <w:pPr>
              <w:rPr>
                <w:rFonts w:eastAsia="Calibri"/>
                <w:sz w:val="21"/>
                <w:szCs w:val="16"/>
              </w:rPr>
            </w:pPr>
            <w:r w:rsidRPr="0076126E">
              <w:rPr>
                <w:rFonts w:eastAsia="Calibri"/>
                <w:sz w:val="21"/>
                <w:szCs w:val="16"/>
              </w:rPr>
              <w:t>PLO Statement</w:t>
            </w:r>
          </w:p>
        </w:tc>
        <w:tc>
          <w:tcPr>
            <w:tcW w:w="3960" w:type="dxa"/>
            <w:vAlign w:val="center"/>
          </w:tcPr>
          <w:p w:rsidRPr="0076126E" w:rsidR="5712FC76" w:rsidP="5712FC76" w:rsidRDefault="5712FC76" w14:paraId="3C4BD370" w14:textId="0347786D">
            <w:pPr>
              <w:rPr>
                <w:rFonts w:eastAsia="Calibri"/>
                <w:sz w:val="21"/>
                <w:szCs w:val="16"/>
              </w:rPr>
            </w:pPr>
            <w:r w:rsidRPr="0076126E">
              <w:rPr>
                <w:rFonts w:eastAsia="Calibri"/>
                <w:sz w:val="21"/>
                <w:szCs w:val="16"/>
              </w:rPr>
              <w:t>Describe assessment results and discussion of this PLO</w:t>
            </w:r>
          </w:p>
        </w:tc>
        <w:tc>
          <w:tcPr>
            <w:tcW w:w="2990" w:type="dxa"/>
            <w:vAlign w:val="center"/>
          </w:tcPr>
          <w:p w:rsidRPr="0076126E" w:rsidR="5712FC76" w:rsidP="5712FC76" w:rsidRDefault="5712FC76" w14:paraId="71910E22" w14:textId="4CE4B7AF">
            <w:pPr>
              <w:rPr>
                <w:rFonts w:eastAsia="Calibri"/>
                <w:sz w:val="21"/>
                <w:szCs w:val="16"/>
              </w:rPr>
            </w:pPr>
            <w:r w:rsidRPr="0076126E">
              <w:rPr>
                <w:rFonts w:eastAsia="Calibri"/>
                <w:sz w:val="21"/>
                <w:szCs w:val="16"/>
              </w:rPr>
              <w:t>Describe how the results impact your goals and needs going forward</w:t>
            </w:r>
          </w:p>
        </w:tc>
      </w:tr>
      <w:tr w:rsidRPr="0076126E" w:rsidR="5712FC76" w:rsidTr="0076126E" w14:paraId="5E10E830" w14:textId="77777777">
        <w:tc>
          <w:tcPr>
            <w:tcW w:w="2245" w:type="dxa"/>
            <w:vAlign w:val="center"/>
          </w:tcPr>
          <w:p w:rsidRPr="0076126E" w:rsidR="5712FC76" w:rsidP="5712FC76" w:rsidRDefault="5712FC76" w14:paraId="29B95D4C" w14:textId="36F092D5">
            <w:pPr>
              <w:rPr>
                <w:sz w:val="21"/>
                <w:szCs w:val="16"/>
              </w:rPr>
            </w:pPr>
            <w:r w:rsidRPr="0076126E">
              <w:rPr>
                <w:rFonts w:eastAsia="Calibri"/>
                <w:sz w:val="21"/>
                <w:szCs w:val="16"/>
              </w:rPr>
              <w:t>1.</w:t>
            </w:r>
            <w:r w:rsidRPr="0076126E">
              <w:rPr>
                <w:sz w:val="21"/>
                <w:szCs w:val="16"/>
              </w:rPr>
              <w:t xml:space="preserve"> Apply the scientific method to analyze physical and biological processes. </w:t>
            </w:r>
          </w:p>
        </w:tc>
        <w:tc>
          <w:tcPr>
            <w:tcW w:w="3960" w:type="dxa"/>
            <w:vAlign w:val="center"/>
          </w:tcPr>
          <w:p w:rsidRPr="0076126E" w:rsidR="5712FC76" w:rsidP="5712FC76" w:rsidRDefault="00CA2169" w14:paraId="600E92D6" w14:textId="463DB8AA">
            <w:pPr>
              <w:rPr>
                <w:rFonts w:eastAsia="Calibri"/>
                <w:sz w:val="21"/>
                <w:szCs w:val="16"/>
              </w:rPr>
            </w:pPr>
            <w:r w:rsidRPr="0076126E">
              <w:rPr>
                <w:sz w:val="21"/>
                <w:szCs w:val="16"/>
              </w:rPr>
              <w:t xml:space="preserve">Using scores on lab assignments and quiz/exam questions, 97.5% of students scored 70% or higher by one measure and students earned an average of 82% on the assessment by another measure. </w:t>
            </w:r>
          </w:p>
        </w:tc>
        <w:tc>
          <w:tcPr>
            <w:tcW w:w="2990" w:type="dxa"/>
            <w:vAlign w:val="center"/>
          </w:tcPr>
          <w:p w:rsidRPr="0076126E" w:rsidR="5712FC76" w:rsidP="5712FC76" w:rsidRDefault="00CA2169" w14:paraId="0DC61BEE" w14:textId="48E22FF1">
            <w:pPr>
              <w:rPr>
                <w:rFonts w:eastAsia="Calibri"/>
                <w:sz w:val="21"/>
                <w:szCs w:val="16"/>
              </w:rPr>
            </w:pPr>
            <w:r w:rsidRPr="0076126E">
              <w:rPr>
                <w:sz w:val="21"/>
                <w:szCs w:val="16"/>
              </w:rPr>
              <w:t xml:space="preserve">Devote more in-class time for material on this topic. Individual instructors have plans to </w:t>
            </w:r>
            <w:proofErr w:type="gramStart"/>
            <w:r w:rsidRPr="0076126E">
              <w:rPr>
                <w:sz w:val="21"/>
                <w:szCs w:val="16"/>
              </w:rPr>
              <w:t>make adjustments</w:t>
            </w:r>
            <w:proofErr w:type="gramEnd"/>
            <w:r w:rsidRPr="0076126E">
              <w:rPr>
                <w:sz w:val="21"/>
                <w:szCs w:val="16"/>
              </w:rPr>
              <w:t xml:space="preserve"> in learning activities.</w:t>
            </w:r>
          </w:p>
        </w:tc>
      </w:tr>
      <w:tr w:rsidRPr="0076126E" w:rsidR="5712FC76" w:rsidTr="0076126E" w14:paraId="5CB0B949" w14:textId="77777777">
        <w:tc>
          <w:tcPr>
            <w:tcW w:w="2245" w:type="dxa"/>
            <w:vAlign w:val="center"/>
          </w:tcPr>
          <w:p w:rsidRPr="0076126E" w:rsidR="5712FC76" w:rsidP="5712FC76" w:rsidRDefault="5712FC76" w14:paraId="5E3CB316" w14:textId="09B3BAAA">
            <w:pPr>
              <w:rPr>
                <w:sz w:val="21"/>
                <w:szCs w:val="16"/>
              </w:rPr>
            </w:pPr>
            <w:r w:rsidRPr="0076126E">
              <w:rPr>
                <w:rFonts w:eastAsia="Calibri"/>
                <w:sz w:val="21"/>
                <w:szCs w:val="16"/>
              </w:rPr>
              <w:t xml:space="preserve">2. </w:t>
            </w:r>
            <w:r w:rsidRPr="0076126E">
              <w:rPr>
                <w:sz w:val="21"/>
                <w:szCs w:val="16"/>
              </w:rPr>
              <w:t>Use scientific terminology appropriately.</w:t>
            </w:r>
          </w:p>
        </w:tc>
        <w:tc>
          <w:tcPr>
            <w:tcW w:w="3960" w:type="dxa"/>
            <w:vAlign w:val="center"/>
          </w:tcPr>
          <w:p w:rsidRPr="0076126E" w:rsidR="5712FC76" w:rsidP="5712FC76" w:rsidRDefault="00CA2169" w14:paraId="024141AB" w14:textId="4F0CC959">
            <w:pPr>
              <w:rPr>
                <w:rFonts w:eastAsia="Calibri"/>
                <w:sz w:val="21"/>
                <w:szCs w:val="16"/>
              </w:rPr>
            </w:pPr>
            <w:r w:rsidRPr="0076126E">
              <w:rPr>
                <w:sz w:val="21"/>
                <w:szCs w:val="16"/>
              </w:rPr>
              <w:t>Assessed using exam questions, lab reports. In one measurement, 81% passed with 70% or higher, in another measurement, the average score was 76%.</w:t>
            </w:r>
          </w:p>
        </w:tc>
        <w:tc>
          <w:tcPr>
            <w:tcW w:w="2990" w:type="dxa"/>
            <w:vAlign w:val="center"/>
          </w:tcPr>
          <w:p w:rsidRPr="0076126E" w:rsidR="5712FC76" w:rsidP="5712FC76" w:rsidRDefault="00CA2169" w14:paraId="4F983FAE" w14:textId="38954103">
            <w:pPr>
              <w:rPr>
                <w:rFonts w:eastAsia="Calibri"/>
                <w:sz w:val="21"/>
                <w:szCs w:val="16"/>
              </w:rPr>
            </w:pPr>
            <w:r w:rsidRPr="0076126E">
              <w:rPr>
                <w:sz w:val="21"/>
                <w:szCs w:val="16"/>
              </w:rPr>
              <w:t>Incorporate required use of Quizlet for one course, utilization of Canvas.</w:t>
            </w:r>
          </w:p>
        </w:tc>
      </w:tr>
      <w:tr w:rsidRPr="0076126E" w:rsidR="00342CD6" w:rsidTr="0076126E" w14:paraId="6B7A7678" w14:textId="77777777">
        <w:tc>
          <w:tcPr>
            <w:tcW w:w="2245" w:type="dxa"/>
            <w:vAlign w:val="center"/>
          </w:tcPr>
          <w:p w:rsidRPr="0076126E" w:rsidR="00342CD6" w:rsidP="5712FC76" w:rsidRDefault="00342CD6" w14:paraId="20B77BDA" w14:textId="02862326">
            <w:pPr>
              <w:rPr>
                <w:sz w:val="21"/>
                <w:szCs w:val="16"/>
              </w:rPr>
            </w:pPr>
            <w:r w:rsidRPr="0076126E">
              <w:rPr>
                <w:sz w:val="21"/>
                <w:szCs w:val="16"/>
              </w:rPr>
              <w:t>3. Evaluate results from laboratory activities.</w:t>
            </w:r>
          </w:p>
        </w:tc>
        <w:tc>
          <w:tcPr>
            <w:tcW w:w="6950" w:type="dxa"/>
            <w:gridSpan w:val="2"/>
            <w:vAlign w:val="center"/>
          </w:tcPr>
          <w:p w:rsidRPr="0076126E" w:rsidR="00342CD6" w:rsidP="5712FC76" w:rsidRDefault="00342CD6" w14:paraId="4B9C125B" w14:textId="45244EB3">
            <w:pPr>
              <w:rPr>
                <w:rFonts w:eastAsia="Calibri"/>
                <w:sz w:val="21"/>
                <w:szCs w:val="16"/>
              </w:rPr>
            </w:pPr>
            <w:r w:rsidRPr="0076126E">
              <w:rPr>
                <w:sz w:val="21"/>
                <w:szCs w:val="16"/>
              </w:rPr>
              <w:t>Not assessed during this program review cycle</w:t>
            </w:r>
          </w:p>
        </w:tc>
      </w:tr>
      <w:tr w:rsidRPr="0076126E" w:rsidR="00342CD6" w:rsidTr="0076126E" w14:paraId="18DCBF24" w14:textId="77777777">
        <w:tc>
          <w:tcPr>
            <w:tcW w:w="2245" w:type="dxa"/>
            <w:vAlign w:val="center"/>
          </w:tcPr>
          <w:p w:rsidRPr="0076126E" w:rsidR="00342CD6" w:rsidP="5712FC76" w:rsidRDefault="00342CD6" w14:paraId="50325976" w14:textId="2725749C">
            <w:pPr>
              <w:rPr>
                <w:sz w:val="21"/>
                <w:szCs w:val="16"/>
              </w:rPr>
            </w:pPr>
            <w:r w:rsidRPr="0076126E">
              <w:rPr>
                <w:rFonts w:eastAsia="Calibri"/>
                <w:sz w:val="21"/>
                <w:szCs w:val="16"/>
              </w:rPr>
              <w:t xml:space="preserve">4. </w:t>
            </w:r>
            <w:r w:rsidRPr="0076126E">
              <w:rPr>
                <w:sz w:val="21"/>
                <w:szCs w:val="16"/>
              </w:rPr>
              <w:t xml:space="preserve"> Assess the relationships between natural science, human </w:t>
            </w:r>
            <w:r w:rsidRPr="0076126E" w:rsidR="006D59A4">
              <w:rPr>
                <w:sz w:val="21"/>
                <w:szCs w:val="16"/>
              </w:rPr>
              <w:t>activities,</w:t>
            </w:r>
            <w:r w:rsidRPr="0076126E">
              <w:rPr>
                <w:sz w:val="21"/>
                <w:szCs w:val="16"/>
              </w:rPr>
              <w:t xml:space="preserve"> and society.</w:t>
            </w:r>
          </w:p>
        </w:tc>
        <w:tc>
          <w:tcPr>
            <w:tcW w:w="6950" w:type="dxa"/>
            <w:gridSpan w:val="2"/>
            <w:vAlign w:val="center"/>
          </w:tcPr>
          <w:p w:rsidRPr="0076126E" w:rsidR="00342CD6" w:rsidP="651975F1" w:rsidRDefault="00342CD6" w14:paraId="4174EA6A" w14:textId="77777777">
            <w:pPr>
              <w:rPr>
                <w:sz w:val="21"/>
                <w:szCs w:val="16"/>
              </w:rPr>
            </w:pPr>
            <w:r w:rsidRPr="0076126E">
              <w:rPr>
                <w:sz w:val="21"/>
                <w:szCs w:val="16"/>
              </w:rPr>
              <w:t>Not assessed during this program review cycle</w:t>
            </w:r>
          </w:p>
          <w:p w:rsidRPr="0076126E" w:rsidR="00342CD6" w:rsidP="5712FC76" w:rsidRDefault="00342CD6" w14:paraId="5F59486B" w14:textId="1EF4E65B">
            <w:pPr>
              <w:rPr>
                <w:rFonts w:eastAsia="Calibri"/>
                <w:sz w:val="21"/>
                <w:szCs w:val="16"/>
              </w:rPr>
            </w:pPr>
          </w:p>
        </w:tc>
      </w:tr>
      <w:tr w:rsidRPr="0076126E" w:rsidR="5712FC76" w:rsidTr="0076126E" w14:paraId="41AFAE3F" w14:textId="77777777">
        <w:tc>
          <w:tcPr>
            <w:tcW w:w="2245" w:type="dxa"/>
            <w:vAlign w:val="center"/>
          </w:tcPr>
          <w:p w:rsidRPr="0076126E" w:rsidR="5712FC76" w:rsidP="5712FC76" w:rsidRDefault="5712FC76" w14:paraId="03E4AB15" w14:textId="099D1A97">
            <w:pPr>
              <w:rPr>
                <w:sz w:val="21"/>
                <w:szCs w:val="16"/>
              </w:rPr>
            </w:pPr>
            <w:r w:rsidRPr="0076126E">
              <w:rPr>
                <w:sz w:val="21"/>
                <w:szCs w:val="16"/>
              </w:rPr>
              <w:t xml:space="preserve">5. Identify levels of organization within natural </w:t>
            </w:r>
            <w:r w:rsidRPr="0076126E" w:rsidR="00704F14">
              <w:rPr>
                <w:sz w:val="21"/>
                <w:szCs w:val="16"/>
              </w:rPr>
              <w:t>systems and</w:t>
            </w:r>
            <w:r w:rsidRPr="0076126E">
              <w:rPr>
                <w:sz w:val="21"/>
                <w:szCs w:val="16"/>
              </w:rPr>
              <w:t xml:space="preserve"> relate to biological and/or physical processes.</w:t>
            </w:r>
          </w:p>
        </w:tc>
        <w:tc>
          <w:tcPr>
            <w:tcW w:w="3960" w:type="dxa"/>
            <w:vAlign w:val="center"/>
          </w:tcPr>
          <w:p w:rsidRPr="0076126E" w:rsidR="5712FC76" w:rsidP="5712FC76" w:rsidRDefault="00CA2169" w14:paraId="5507852E" w14:textId="502072A4">
            <w:pPr>
              <w:rPr>
                <w:rFonts w:eastAsia="Calibri"/>
                <w:sz w:val="21"/>
                <w:szCs w:val="16"/>
              </w:rPr>
            </w:pPr>
            <w:r w:rsidRPr="0076126E">
              <w:rPr>
                <w:sz w:val="21"/>
                <w:szCs w:val="16"/>
              </w:rPr>
              <w:t xml:space="preserve">Based on assessments, the average of averages was about 84%. Many students appear to be proficient, however there is still room to improve student learning. </w:t>
            </w:r>
          </w:p>
        </w:tc>
        <w:tc>
          <w:tcPr>
            <w:tcW w:w="2990" w:type="dxa"/>
            <w:vAlign w:val="center"/>
          </w:tcPr>
          <w:p w:rsidRPr="0076126E" w:rsidR="5712FC76" w:rsidP="5712FC76" w:rsidRDefault="017EAEB6" w14:paraId="227BDA49" w14:textId="6D674F25">
            <w:pPr>
              <w:rPr>
                <w:rFonts w:eastAsia="Calibri"/>
                <w:sz w:val="21"/>
                <w:szCs w:val="16"/>
              </w:rPr>
            </w:pPr>
            <w:r w:rsidRPr="0076126E">
              <w:rPr>
                <w:sz w:val="21"/>
                <w:szCs w:val="16"/>
              </w:rPr>
              <w:t>Division faculty are continually evaluating and improving material in courses in science. Increase the use of Canvas or other online tools for face-to-</w:t>
            </w:r>
            <w:r w:rsidRPr="0076126E">
              <w:rPr>
                <w:sz w:val="21"/>
                <w:szCs w:val="16"/>
              </w:rPr>
              <w:lastRenderedPageBreak/>
              <w:t>face instruction. Improve communication with students.</w:t>
            </w:r>
          </w:p>
        </w:tc>
      </w:tr>
      <w:tr w:rsidRPr="0076126E" w:rsidR="5712FC76" w:rsidTr="0076126E" w14:paraId="1A9541A7" w14:textId="77777777">
        <w:tc>
          <w:tcPr>
            <w:tcW w:w="2245" w:type="dxa"/>
            <w:vAlign w:val="center"/>
          </w:tcPr>
          <w:p w:rsidRPr="0076126E" w:rsidR="5712FC76" w:rsidP="5712FC76" w:rsidRDefault="5712FC76" w14:paraId="1C029FD8" w14:textId="70F9E48E">
            <w:pPr>
              <w:rPr>
                <w:sz w:val="21"/>
                <w:szCs w:val="16"/>
              </w:rPr>
            </w:pPr>
            <w:r w:rsidRPr="0076126E">
              <w:rPr>
                <w:rFonts w:eastAsia="Calibri"/>
                <w:sz w:val="21"/>
                <w:szCs w:val="16"/>
              </w:rPr>
              <w:lastRenderedPageBreak/>
              <w:t>6.</w:t>
            </w:r>
            <w:r w:rsidRPr="0076126E">
              <w:rPr>
                <w:sz w:val="21"/>
                <w:szCs w:val="16"/>
              </w:rPr>
              <w:t xml:space="preserve"> Describe the structure and properties of matter, transfer of energy, and the relationships between matter and energy within biological and/or physical systems.</w:t>
            </w:r>
          </w:p>
        </w:tc>
        <w:tc>
          <w:tcPr>
            <w:tcW w:w="3960" w:type="dxa"/>
            <w:vAlign w:val="center"/>
          </w:tcPr>
          <w:p w:rsidRPr="0076126E" w:rsidR="5712FC76" w:rsidP="5712FC76" w:rsidRDefault="00CA2169" w14:paraId="23D862CC" w14:textId="2F8A8547">
            <w:pPr>
              <w:rPr>
                <w:rFonts w:eastAsia="Calibri"/>
                <w:sz w:val="21"/>
                <w:szCs w:val="16"/>
              </w:rPr>
            </w:pPr>
            <w:r w:rsidRPr="0076126E">
              <w:rPr>
                <w:sz w:val="21"/>
                <w:szCs w:val="16"/>
              </w:rPr>
              <w:t xml:space="preserve">Assessments averaged 82% over many science classes. Increase the use of Canvas or other online tools for face-to-face instruction. </w:t>
            </w:r>
          </w:p>
        </w:tc>
        <w:tc>
          <w:tcPr>
            <w:tcW w:w="2990" w:type="dxa"/>
            <w:vAlign w:val="center"/>
          </w:tcPr>
          <w:p w:rsidRPr="0076126E" w:rsidR="5712FC76" w:rsidP="5712FC76" w:rsidRDefault="336BD097" w14:paraId="6DA0218F" w14:textId="49BC0B8A">
            <w:pPr>
              <w:rPr>
                <w:rFonts w:eastAsia="Calibri"/>
                <w:sz w:val="21"/>
                <w:szCs w:val="16"/>
              </w:rPr>
            </w:pPr>
            <w:r w:rsidRPr="0076126E">
              <w:rPr>
                <w:sz w:val="21"/>
                <w:szCs w:val="16"/>
              </w:rPr>
              <w:t>Improve communication with students.</w:t>
            </w:r>
          </w:p>
        </w:tc>
      </w:tr>
      <w:tr w:rsidRPr="0076126E" w:rsidR="5712FC76" w:rsidTr="0076126E" w14:paraId="26563E32" w14:textId="77777777">
        <w:tc>
          <w:tcPr>
            <w:tcW w:w="2245" w:type="dxa"/>
            <w:vAlign w:val="center"/>
          </w:tcPr>
          <w:p w:rsidRPr="0076126E" w:rsidR="5712FC76" w:rsidP="5712FC76" w:rsidRDefault="5712FC76" w14:paraId="22B86B25" w14:textId="0CFF4172">
            <w:pPr>
              <w:rPr>
                <w:sz w:val="21"/>
                <w:szCs w:val="16"/>
              </w:rPr>
            </w:pPr>
            <w:r w:rsidRPr="0076126E">
              <w:rPr>
                <w:sz w:val="21"/>
                <w:szCs w:val="16"/>
              </w:rPr>
              <w:t>7. Explain and apply knowledge of basic physical, chemical and/or biological processes.</w:t>
            </w:r>
          </w:p>
        </w:tc>
        <w:tc>
          <w:tcPr>
            <w:tcW w:w="3960" w:type="dxa"/>
            <w:vAlign w:val="center"/>
          </w:tcPr>
          <w:p w:rsidRPr="0076126E" w:rsidR="5712FC76" w:rsidP="5712FC76" w:rsidRDefault="00CA2169" w14:paraId="5C5BB176" w14:textId="46156567">
            <w:pPr>
              <w:rPr>
                <w:rFonts w:eastAsia="Calibri"/>
                <w:sz w:val="21"/>
                <w:szCs w:val="16"/>
              </w:rPr>
            </w:pPr>
            <w:r w:rsidRPr="0076126E">
              <w:rPr>
                <w:sz w:val="21"/>
                <w:szCs w:val="16"/>
              </w:rPr>
              <w:t xml:space="preserve"> With an average of 84.5% students passed (in some classes) and 75.1% answered correctly (in other classes), students could improve their learning here.</w:t>
            </w:r>
          </w:p>
        </w:tc>
        <w:tc>
          <w:tcPr>
            <w:tcW w:w="2990" w:type="dxa"/>
            <w:vAlign w:val="center"/>
          </w:tcPr>
          <w:p w:rsidRPr="0076126E" w:rsidR="5712FC76" w:rsidP="5712FC76" w:rsidRDefault="2E860C70" w14:paraId="20D449FF" w14:textId="27B774C2">
            <w:pPr>
              <w:rPr>
                <w:rFonts w:eastAsia="Calibri"/>
                <w:sz w:val="21"/>
                <w:szCs w:val="16"/>
              </w:rPr>
            </w:pPr>
            <w:r w:rsidRPr="0076126E">
              <w:rPr>
                <w:sz w:val="21"/>
                <w:szCs w:val="16"/>
              </w:rPr>
              <w:t>Much of the discussion focused on the lack of hands-on work available to students while taking online science classes. Also discussed was the decreased level of engagement.</w:t>
            </w:r>
          </w:p>
        </w:tc>
      </w:tr>
      <w:tr w:rsidRPr="0076126E" w:rsidR="5712FC76" w:rsidTr="0076126E" w14:paraId="14C8537C" w14:textId="77777777">
        <w:tc>
          <w:tcPr>
            <w:tcW w:w="2245" w:type="dxa"/>
            <w:vAlign w:val="center"/>
          </w:tcPr>
          <w:p w:rsidRPr="0076126E" w:rsidR="5712FC76" w:rsidP="5712FC76" w:rsidRDefault="5712FC76" w14:paraId="53ED67D7" w14:textId="658EA20B">
            <w:pPr>
              <w:rPr>
                <w:sz w:val="21"/>
                <w:szCs w:val="16"/>
              </w:rPr>
            </w:pPr>
            <w:r w:rsidRPr="0076126E">
              <w:rPr>
                <w:rFonts w:eastAsia="Calibri"/>
                <w:sz w:val="21"/>
                <w:szCs w:val="16"/>
              </w:rPr>
              <w:t>8.</w:t>
            </w:r>
            <w:r w:rsidRPr="0076126E">
              <w:rPr>
                <w:sz w:val="21"/>
                <w:szCs w:val="16"/>
              </w:rPr>
              <w:t xml:space="preserve"> Apply the appropriate qualitative and quantitative methods to analyze and solve problems in physical systems.</w:t>
            </w:r>
          </w:p>
        </w:tc>
        <w:tc>
          <w:tcPr>
            <w:tcW w:w="3960" w:type="dxa"/>
            <w:vAlign w:val="center"/>
          </w:tcPr>
          <w:p w:rsidRPr="0076126E" w:rsidR="5712FC76" w:rsidP="5712FC76" w:rsidRDefault="00CA2169" w14:paraId="2EF564DB" w14:textId="63A6B91B">
            <w:pPr>
              <w:rPr>
                <w:rFonts w:eastAsia="Calibri"/>
                <w:sz w:val="21"/>
                <w:szCs w:val="16"/>
              </w:rPr>
            </w:pPr>
            <w:r w:rsidRPr="0076126E">
              <w:rPr>
                <w:sz w:val="21"/>
                <w:szCs w:val="16"/>
              </w:rPr>
              <w:t xml:space="preserve"> With an average of 80.5% students passed (in some classes) and 71% answered correctly (in other classes), students could improve their learning here.</w:t>
            </w:r>
          </w:p>
        </w:tc>
        <w:tc>
          <w:tcPr>
            <w:tcW w:w="2990" w:type="dxa"/>
            <w:vAlign w:val="center"/>
          </w:tcPr>
          <w:p w:rsidRPr="0076126E" w:rsidR="5712FC76" w:rsidP="5712FC76" w:rsidRDefault="3C10217C" w14:paraId="129C996F" w14:textId="6EA8D622">
            <w:pPr>
              <w:rPr>
                <w:rFonts w:eastAsia="Calibri"/>
                <w:sz w:val="21"/>
                <w:szCs w:val="16"/>
              </w:rPr>
            </w:pPr>
            <w:r w:rsidRPr="0076126E">
              <w:rPr>
                <w:sz w:val="21"/>
                <w:szCs w:val="16"/>
              </w:rPr>
              <w:t>Much of the discussion focused on the lack of hands-on work available to students while taking online science classes. Also discussed was the decreased level of engagement.</w:t>
            </w:r>
          </w:p>
        </w:tc>
      </w:tr>
    </w:tbl>
    <w:p w:rsidRPr="00CF1500" w:rsidR="00812C6E" w:rsidP="5712FC76" w:rsidRDefault="00812C6E" w14:paraId="59DFBCF0" w14:textId="2203B6E7">
      <w:pPr>
        <w:rPr>
          <w:rFonts w:eastAsia="Calibri"/>
        </w:rPr>
      </w:pPr>
    </w:p>
    <w:p w:rsidRPr="00CF1500" w:rsidR="00812C6E" w:rsidP="5712FC76" w:rsidRDefault="00812C6E" w14:paraId="2CBE34A6" w14:textId="63282147">
      <w:pPr>
        <w:rPr>
          <w:rFonts w:eastAsia="Calibri"/>
        </w:rPr>
      </w:pPr>
    </w:p>
    <w:p w:rsidRPr="00CF1500" w:rsidR="00812C6E" w:rsidP="5712FC76" w:rsidRDefault="08C033E0" w14:paraId="72DB490C" w14:textId="52E17B60">
      <w:pPr>
        <w:rPr>
          <w:rFonts w:eastAsia="Calibri"/>
        </w:rPr>
      </w:pPr>
      <w:r w:rsidRPr="651975F1">
        <w:rPr>
          <w:rFonts w:eastAsia="Calibri"/>
        </w:rPr>
        <w:t>AS</w:t>
      </w:r>
      <w:r w:rsidR="003753AB">
        <w:rPr>
          <w:rFonts w:eastAsia="Calibri"/>
        </w:rPr>
        <w:t>-</w:t>
      </w:r>
      <w:r w:rsidRPr="651975F1">
        <w:rPr>
          <w:rFonts w:eastAsia="Calibri"/>
        </w:rPr>
        <w:t>T Biology</w:t>
      </w:r>
    </w:p>
    <w:p w:rsidRPr="003753AB" w:rsidR="00812C6E" w:rsidP="003753AB" w:rsidRDefault="580F272B" w14:paraId="47A469E7" w14:textId="09CD32E4">
      <w:pPr>
        <w:pStyle w:val="ListParagraph"/>
        <w:numPr>
          <w:ilvl w:val="0"/>
          <w:numId w:val="8"/>
        </w:numPr>
        <w:rPr>
          <w:color w:val="000000" w:themeColor="text1"/>
          <w:szCs w:val="24"/>
        </w:rPr>
      </w:pPr>
      <w:r w:rsidRPr="003753AB">
        <w:rPr>
          <w:color w:val="000000" w:themeColor="text1"/>
          <w:szCs w:val="24"/>
        </w:rPr>
        <w:t>Apply the scientific method by proposing hypothesis based on observations, testing hypotheses, and analysis of experimental data to develop a conclusion.</w:t>
      </w:r>
    </w:p>
    <w:p w:rsidRPr="003753AB" w:rsidR="00812C6E" w:rsidP="003753AB" w:rsidRDefault="580F272B" w14:paraId="0A27B1EA" w14:textId="7642732F">
      <w:pPr>
        <w:pStyle w:val="ListParagraph"/>
        <w:numPr>
          <w:ilvl w:val="0"/>
          <w:numId w:val="8"/>
        </w:numPr>
        <w:rPr>
          <w:color w:val="000000" w:themeColor="text1"/>
          <w:szCs w:val="24"/>
        </w:rPr>
      </w:pPr>
      <w:r w:rsidRPr="003753AB">
        <w:rPr>
          <w:color w:val="000000" w:themeColor="text1"/>
          <w:szCs w:val="24"/>
        </w:rPr>
        <w:t>Evaluate results from laboratory activities and scientific research.</w:t>
      </w:r>
    </w:p>
    <w:p w:rsidRPr="003753AB" w:rsidR="00812C6E" w:rsidP="003753AB" w:rsidRDefault="580F272B" w14:paraId="0D14870D" w14:textId="59C27B48">
      <w:pPr>
        <w:pStyle w:val="ListParagraph"/>
        <w:numPr>
          <w:ilvl w:val="0"/>
          <w:numId w:val="8"/>
        </w:numPr>
        <w:rPr>
          <w:color w:val="000000" w:themeColor="text1"/>
          <w:szCs w:val="24"/>
        </w:rPr>
      </w:pPr>
      <w:r w:rsidRPr="003753AB">
        <w:rPr>
          <w:color w:val="000000" w:themeColor="text1"/>
          <w:szCs w:val="24"/>
        </w:rPr>
        <w:t>Use scientific terminology appropriately.</w:t>
      </w:r>
    </w:p>
    <w:p w:rsidRPr="003753AB" w:rsidR="00812C6E" w:rsidP="003753AB" w:rsidRDefault="580F272B" w14:paraId="3526E78B" w14:textId="703D4AD8">
      <w:pPr>
        <w:pStyle w:val="ListParagraph"/>
        <w:numPr>
          <w:ilvl w:val="0"/>
          <w:numId w:val="8"/>
        </w:numPr>
        <w:rPr>
          <w:color w:val="000000" w:themeColor="text1"/>
          <w:szCs w:val="24"/>
        </w:rPr>
      </w:pPr>
      <w:r w:rsidRPr="003753AB">
        <w:rPr>
          <w:color w:val="000000" w:themeColor="text1"/>
          <w:szCs w:val="24"/>
        </w:rPr>
        <w:t>Describe biological processes, levels of organization, inheritance, and evolution, and ecological relationships.</w:t>
      </w:r>
    </w:p>
    <w:p w:rsidRPr="00CF1500" w:rsidR="00812C6E" w:rsidP="5712FC76" w:rsidRDefault="00812C6E" w14:paraId="5BDEAC03" w14:textId="47A9B780">
      <w:pPr>
        <w:rPr>
          <w:rFonts w:eastAsia="Calibri"/>
          <w:szCs w:val="24"/>
        </w:rPr>
      </w:pPr>
    </w:p>
    <w:p w:rsidRPr="003753AB" w:rsidR="00E01AFC" w:rsidP="00E01AFC" w:rsidRDefault="580F272B" w14:paraId="6EBB84A7" w14:textId="77777777">
      <w:pPr>
        <w:rPr>
          <w:szCs w:val="24"/>
        </w:rPr>
      </w:pPr>
      <w:r w:rsidRPr="003753AB">
        <w:rPr>
          <w:szCs w:val="24"/>
        </w:rPr>
        <w:t>AS-T Environmental Science</w:t>
      </w:r>
    </w:p>
    <w:p w:rsidRPr="003753AB" w:rsidR="00520BB2" w:rsidP="003753AB" w:rsidRDefault="00E01AFC" w14:paraId="4A05A4C8" w14:textId="069CEF73">
      <w:pPr>
        <w:pStyle w:val="ListParagraph"/>
        <w:numPr>
          <w:ilvl w:val="0"/>
          <w:numId w:val="6"/>
        </w:numPr>
        <w:rPr>
          <w:szCs w:val="24"/>
        </w:rPr>
      </w:pPr>
      <w:r w:rsidRPr="003753AB">
        <w:rPr>
          <w:color w:val="333333"/>
          <w:szCs w:val="24"/>
        </w:rPr>
        <w:t xml:space="preserve">Identify and describe major local, </w:t>
      </w:r>
      <w:r w:rsidRPr="003753AB" w:rsidR="006D59A4">
        <w:rPr>
          <w:color w:val="333333"/>
          <w:szCs w:val="24"/>
        </w:rPr>
        <w:t>regional,</w:t>
      </w:r>
      <w:r w:rsidRPr="003753AB">
        <w:rPr>
          <w:color w:val="333333"/>
          <w:szCs w:val="24"/>
        </w:rPr>
        <w:t xml:space="preserve"> and global environmental issues.</w:t>
      </w:r>
    </w:p>
    <w:p w:rsidRPr="003753AB" w:rsidR="00520BB2" w:rsidP="003753AB" w:rsidRDefault="00E01AFC" w14:paraId="46F137A6" w14:textId="77777777">
      <w:pPr>
        <w:pStyle w:val="ListParagraph"/>
        <w:numPr>
          <w:ilvl w:val="0"/>
          <w:numId w:val="6"/>
        </w:numPr>
        <w:rPr>
          <w:szCs w:val="24"/>
        </w:rPr>
      </w:pPr>
      <w:r w:rsidRPr="003753AB">
        <w:rPr>
          <w:color w:val="333333"/>
          <w:szCs w:val="24"/>
        </w:rPr>
        <w:t>Use the scientific method to analyze and interpret quantitative data and visual representations of data to identify and evaluate potential solutions to major environmental issues.</w:t>
      </w:r>
    </w:p>
    <w:p w:rsidRPr="003753AB" w:rsidR="00520BB2" w:rsidP="003753AB" w:rsidRDefault="00E01AFC" w14:paraId="18BFD894" w14:textId="77777777">
      <w:pPr>
        <w:pStyle w:val="ListParagraph"/>
        <w:numPr>
          <w:ilvl w:val="0"/>
          <w:numId w:val="6"/>
        </w:numPr>
        <w:rPr>
          <w:szCs w:val="24"/>
        </w:rPr>
      </w:pPr>
      <w:r w:rsidRPr="003753AB">
        <w:rPr>
          <w:color w:val="333333"/>
          <w:szCs w:val="24"/>
        </w:rPr>
        <w:t>Identify and evaluate relationships between human actions and environmental issues.</w:t>
      </w:r>
    </w:p>
    <w:p w:rsidRPr="003753AB" w:rsidR="00E01AFC" w:rsidP="003753AB" w:rsidRDefault="00E01AFC" w14:paraId="7D3D0A0A" w14:textId="644A7D90">
      <w:pPr>
        <w:pStyle w:val="ListParagraph"/>
        <w:numPr>
          <w:ilvl w:val="0"/>
          <w:numId w:val="6"/>
        </w:numPr>
        <w:rPr>
          <w:szCs w:val="24"/>
        </w:rPr>
      </w:pPr>
      <w:r w:rsidRPr="003753AB">
        <w:rPr>
          <w:color w:val="333333"/>
          <w:szCs w:val="24"/>
        </w:rPr>
        <w:t>Evaluate the impacts of the relationships between environmental issues and human populations.</w:t>
      </w:r>
    </w:p>
    <w:p w:rsidRPr="00CF1500" w:rsidR="00315114" w:rsidP="5712FC76" w:rsidRDefault="00315114" w14:paraId="58600F1A" w14:textId="77777777">
      <w:pPr>
        <w:rPr>
          <w:rFonts w:eastAsia="Calibri"/>
        </w:rPr>
      </w:pPr>
    </w:p>
    <w:p w:rsidRPr="00CF1500" w:rsidR="00812C6E" w:rsidP="5712FC76" w:rsidRDefault="08C033E0" w14:paraId="63D0D37B" w14:textId="37E4A512">
      <w:pPr>
        <w:rPr>
          <w:rFonts w:eastAsia="Calibri"/>
        </w:rPr>
      </w:pPr>
      <w:r w:rsidRPr="651975F1">
        <w:rPr>
          <w:rFonts w:eastAsia="Calibri"/>
          <w:b/>
          <w:u w:val="single"/>
        </w:rPr>
        <w:t>Program Analysis and Trends</w:t>
      </w:r>
      <w:r w:rsidRPr="651975F1">
        <w:rPr>
          <w:rFonts w:eastAsia="Calibri"/>
        </w:rPr>
        <w:t>:</w:t>
      </w:r>
    </w:p>
    <w:p w:rsidRPr="00CF1500" w:rsidR="00812C6E" w:rsidP="5712FC76" w:rsidRDefault="00812C6E" w14:paraId="315500F0" w14:textId="4163E1C9">
      <w:pPr>
        <w:rPr>
          <w:rFonts w:eastAsia="Calibri"/>
        </w:rPr>
      </w:pPr>
    </w:p>
    <w:p w:rsidRPr="00CF1500" w:rsidR="00812C6E" w:rsidP="5712FC76" w:rsidRDefault="08C033E0" w14:paraId="2F19270B" w14:textId="7CAB6F23">
      <w:pPr>
        <w:rPr>
          <w:rFonts w:eastAsia="Calibri"/>
        </w:rPr>
      </w:pPr>
      <w:r w:rsidRPr="651975F1">
        <w:rPr>
          <w:rFonts w:eastAsia="Calibri"/>
          <w:b/>
          <w:i/>
        </w:rPr>
        <w:t>Data Review</w:t>
      </w:r>
    </w:p>
    <w:p w:rsidR="007C5A6E" w:rsidP="5BA5C99E" w:rsidRDefault="00493E8B" w14:paraId="1BFEBFBD" w14:textId="098ACBA0">
      <w:pPr>
        <w:rPr>
          <w:rFonts w:eastAsia="Calibri"/>
        </w:rPr>
      </w:pPr>
      <w:r w:rsidRPr="651975F1">
        <w:rPr>
          <w:rFonts w:eastAsia="Calibri"/>
          <w:b/>
        </w:rPr>
        <w:t>Degrees Awarded:</w:t>
      </w:r>
    </w:p>
    <w:p w:rsidR="00493E8B" w:rsidP="5BA5C99E" w:rsidRDefault="00493E8B" w14:paraId="08F164D9" w14:textId="0BC99942">
      <w:pPr>
        <w:rPr>
          <w:rFonts w:eastAsia="Calibri"/>
        </w:rPr>
      </w:pPr>
      <w:r w:rsidRPr="651975F1">
        <w:rPr>
          <w:rFonts w:eastAsia="Calibri"/>
        </w:rPr>
        <w:t>The</w:t>
      </w:r>
      <w:r w:rsidR="001F0B39">
        <w:rPr>
          <w:rFonts w:eastAsia="Calibri"/>
        </w:rPr>
        <w:t xml:space="preserve"> Natural</w:t>
      </w:r>
      <w:r w:rsidRPr="651975F1">
        <w:rPr>
          <w:rFonts w:eastAsia="Calibri"/>
        </w:rPr>
        <w:t xml:space="preserve"> </w:t>
      </w:r>
      <w:r w:rsidR="001F0B39">
        <w:rPr>
          <w:rFonts w:eastAsia="Calibri"/>
        </w:rPr>
        <w:t>S</w:t>
      </w:r>
      <w:r w:rsidRPr="651975F1">
        <w:rPr>
          <w:rFonts w:eastAsia="Calibri"/>
        </w:rPr>
        <w:t xml:space="preserve">cience </w:t>
      </w:r>
      <w:r w:rsidR="001F0B39">
        <w:rPr>
          <w:rFonts w:eastAsia="Calibri"/>
        </w:rPr>
        <w:t>D</w:t>
      </w:r>
      <w:r w:rsidRPr="651975F1">
        <w:rPr>
          <w:rFonts w:eastAsia="Calibri"/>
        </w:rPr>
        <w:t xml:space="preserve">ivision currently awards </w:t>
      </w:r>
      <w:r w:rsidRPr="651975F1" w:rsidR="00435D2C">
        <w:rPr>
          <w:rFonts w:eastAsia="Calibri"/>
        </w:rPr>
        <w:t xml:space="preserve">4 degrees, </w:t>
      </w:r>
      <w:r w:rsidRPr="651975F1" w:rsidR="00E64CBA">
        <w:rPr>
          <w:rFonts w:eastAsia="Calibri"/>
        </w:rPr>
        <w:t>AS-T Biology, AA Biological and Physical Sciences, AS Biological and Physical Sciences and the as yet un</w:t>
      </w:r>
      <w:r w:rsidR="00AE6ACE">
        <w:rPr>
          <w:rFonts w:eastAsia="Calibri"/>
        </w:rPr>
        <w:t>awarded</w:t>
      </w:r>
      <w:r w:rsidRPr="651975F1" w:rsidR="00E64CBA">
        <w:rPr>
          <w:rFonts w:eastAsia="Calibri"/>
        </w:rPr>
        <w:t xml:space="preserve"> AS-T Environmental Science. Two other AA-T degrees rely on courses in the </w:t>
      </w:r>
      <w:r w:rsidR="001F0B39">
        <w:rPr>
          <w:rFonts w:eastAsia="Calibri"/>
        </w:rPr>
        <w:t>Natural S</w:t>
      </w:r>
      <w:r w:rsidRPr="651975F1" w:rsidR="00E64CBA">
        <w:rPr>
          <w:rFonts w:eastAsia="Calibri"/>
        </w:rPr>
        <w:t xml:space="preserve">cience </w:t>
      </w:r>
      <w:r w:rsidR="001F0B39">
        <w:rPr>
          <w:rFonts w:eastAsia="Calibri"/>
        </w:rPr>
        <w:lastRenderedPageBreak/>
        <w:t>D</w:t>
      </w:r>
      <w:r w:rsidRPr="651975F1" w:rsidR="00E64CBA">
        <w:rPr>
          <w:rFonts w:eastAsia="Calibri"/>
        </w:rPr>
        <w:t xml:space="preserve">ivision, the AA-T Elementary Teacher Education and AA-T Kinesiology. Another degree, which has been </w:t>
      </w:r>
      <w:r w:rsidRPr="651975F1" w:rsidR="1EE50DF0">
        <w:t>discontinued</w:t>
      </w:r>
      <w:r w:rsidRPr="651975F1" w:rsidR="00E64CBA">
        <w:rPr>
          <w:rFonts w:eastAsia="Calibri"/>
        </w:rPr>
        <w:t xml:space="preserve">, </w:t>
      </w:r>
      <w:r w:rsidRPr="651975F1" w:rsidR="00A15DCC">
        <w:rPr>
          <w:rFonts w:eastAsia="Calibri"/>
        </w:rPr>
        <w:t xml:space="preserve">is the Liberal Arts: Math and Science degree </w:t>
      </w:r>
      <w:r w:rsidRPr="651975F1" w:rsidR="34A85C78">
        <w:t xml:space="preserve">with </w:t>
      </w:r>
      <w:r w:rsidRPr="651975F1" w:rsidR="00A15DCC">
        <w:rPr>
          <w:rFonts w:eastAsia="Calibri"/>
        </w:rPr>
        <w:t>which some students still graduate</w:t>
      </w:r>
      <w:r w:rsidRPr="651975F1" w:rsidR="00A15DCC">
        <w:t>.</w:t>
      </w:r>
      <w:r w:rsidRPr="651975F1" w:rsidR="00A15DCC">
        <w:rPr>
          <w:rFonts w:eastAsia="Calibri"/>
        </w:rPr>
        <w:t xml:space="preserve"> Below are data for the last </w:t>
      </w:r>
      <w:r w:rsidRPr="651975F1" w:rsidR="00CA31BB">
        <w:rPr>
          <w:rFonts w:eastAsia="Calibri"/>
        </w:rPr>
        <w:t>five</w:t>
      </w:r>
      <w:r w:rsidRPr="651975F1" w:rsidR="00A15DCC">
        <w:rPr>
          <w:rFonts w:eastAsia="Calibri"/>
        </w:rPr>
        <w:t xml:space="preserve"> years showing each </w:t>
      </w:r>
      <w:r w:rsidRPr="651975F1" w:rsidR="00CA31BB">
        <w:rPr>
          <w:rFonts w:eastAsia="Calibri"/>
        </w:rPr>
        <w:t xml:space="preserve">individual degree and those </w:t>
      </w:r>
      <w:r w:rsidRPr="651975F1" w:rsidR="005144FC">
        <w:rPr>
          <w:rFonts w:eastAsia="Calibri"/>
        </w:rPr>
        <w:t xml:space="preserve">in and relying on the division. </w:t>
      </w:r>
    </w:p>
    <w:p w:rsidR="00C36A3F" w:rsidP="00A27140" w:rsidRDefault="00A27140" w14:paraId="58546F12" w14:textId="6FEFFA26">
      <w:pPr>
        <w:jc w:val="center"/>
        <w:rPr>
          <w:rFonts w:eastAsia="Calibri"/>
        </w:rPr>
      </w:pPr>
      <w:r>
        <w:rPr>
          <w:rFonts w:eastAsia="Calibri"/>
          <w:noProof/>
        </w:rPr>
        <w:drawing>
          <wp:inline distT="0" distB="0" distL="0" distR="0" wp14:anchorId="29513B5B" wp14:editId="7AA24DD7">
            <wp:extent cx="3140015" cy="2105960"/>
            <wp:effectExtent l="0" t="0" r="381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2932" cy="2121330"/>
                    </a:xfrm>
                    <a:prstGeom prst="rect">
                      <a:avLst/>
                    </a:prstGeom>
                    <a:noFill/>
                  </pic:spPr>
                </pic:pic>
              </a:graphicData>
            </a:graphic>
          </wp:inline>
        </w:drawing>
      </w:r>
    </w:p>
    <w:p w:rsidR="00CD5054" w:rsidP="5BA5C99E" w:rsidRDefault="00AD33DE" w14:paraId="2C5C84A8" w14:textId="7EA6DD3A">
      <w:pPr>
        <w:rPr>
          <w:rFonts w:eastAsia="Calibri"/>
        </w:rPr>
      </w:pPr>
      <w:r w:rsidRPr="651975F1">
        <w:rPr>
          <w:rFonts w:eastAsia="Calibri"/>
        </w:rPr>
        <w:t xml:space="preserve">The number of degrees within the divisions programs was highest in the 2019-20 academic year, falling to 2018-19 levels in the </w:t>
      </w:r>
      <w:r w:rsidRPr="651975F1" w:rsidR="32CACE8B">
        <w:rPr>
          <w:rFonts w:eastAsia="Calibri"/>
        </w:rPr>
        <w:t>most recent</w:t>
      </w:r>
      <w:r w:rsidRPr="651975F1">
        <w:rPr>
          <w:rFonts w:eastAsia="Calibri"/>
        </w:rPr>
        <w:t xml:space="preserve"> academic year. This drop in </w:t>
      </w:r>
      <w:r w:rsidR="00B416A1">
        <w:rPr>
          <w:rFonts w:eastAsia="Calibri"/>
        </w:rPr>
        <w:t>awards</w:t>
      </w:r>
      <w:r w:rsidRPr="651975F1">
        <w:rPr>
          <w:rFonts w:eastAsia="Calibri"/>
        </w:rPr>
        <w:t xml:space="preserve"> can be </w:t>
      </w:r>
      <w:r w:rsidRPr="651975F1" w:rsidR="0034124D">
        <w:rPr>
          <w:rFonts w:eastAsia="Calibri"/>
        </w:rPr>
        <w:t xml:space="preserve">placed on the difficulties of </w:t>
      </w:r>
      <w:r w:rsidRPr="651975F1" w:rsidR="000F2378">
        <w:rPr>
          <w:rFonts w:eastAsia="Calibri"/>
        </w:rPr>
        <w:t xml:space="preserve">online science courses while the school </w:t>
      </w:r>
      <w:r w:rsidRPr="651975F1" w:rsidR="004D4A38">
        <w:rPr>
          <w:rFonts w:eastAsia="Calibri"/>
        </w:rPr>
        <w:t>remained mostly closed</w:t>
      </w:r>
      <w:r w:rsidRPr="651975F1" w:rsidR="192E45EB">
        <w:rPr>
          <w:rFonts w:eastAsia="Calibri"/>
        </w:rPr>
        <w:t xml:space="preserve"> to in person classes</w:t>
      </w:r>
      <w:r w:rsidRPr="651975F1" w:rsidR="004D4A38">
        <w:rPr>
          <w:rFonts w:eastAsia="Calibri"/>
        </w:rPr>
        <w:t xml:space="preserve">. </w:t>
      </w:r>
      <w:r w:rsidRPr="651975F1" w:rsidR="00CD5054">
        <w:rPr>
          <w:rFonts w:eastAsia="Calibri"/>
        </w:rPr>
        <w:t xml:space="preserve">The number of degrees awarded in </w:t>
      </w:r>
      <w:r w:rsidRPr="651975F1" w:rsidR="00D15779">
        <w:rPr>
          <w:rFonts w:eastAsia="Calibri"/>
        </w:rPr>
        <w:t>programs that rely on the division has quadrupled over 5 years, mostly due to elementary teacher education program</w:t>
      </w:r>
      <w:r w:rsidR="0076126E">
        <w:rPr>
          <w:rFonts w:eastAsia="Calibri"/>
        </w:rPr>
        <w:t xml:space="preserve"> (above)</w:t>
      </w:r>
      <w:r w:rsidRPr="651975F1" w:rsidR="00D15779">
        <w:rPr>
          <w:rFonts w:eastAsia="Calibri"/>
        </w:rPr>
        <w:t>.</w:t>
      </w:r>
      <w:r w:rsidR="006F7F43">
        <w:rPr>
          <w:rFonts w:eastAsia="Calibri"/>
        </w:rPr>
        <w:t xml:space="preserve"> Below is a breakdown of the degrees awarded by program</w:t>
      </w:r>
      <w:r w:rsidR="009753CD">
        <w:rPr>
          <w:rFonts w:eastAsia="Calibri"/>
        </w:rPr>
        <w:t xml:space="preserve"> including </w:t>
      </w:r>
      <w:r w:rsidR="00B416A1">
        <w:rPr>
          <w:rFonts w:eastAsia="Calibri"/>
        </w:rPr>
        <w:t>those that rely on the division</w:t>
      </w:r>
      <w:r w:rsidR="006F7F43">
        <w:rPr>
          <w:rFonts w:eastAsia="Calibri"/>
        </w:rPr>
        <w:t xml:space="preserve">. </w:t>
      </w:r>
      <w:r w:rsidRPr="651975F1" w:rsidR="00D15779">
        <w:rPr>
          <w:rFonts w:eastAsia="Calibri"/>
        </w:rPr>
        <w:t xml:space="preserve"> </w:t>
      </w:r>
    </w:p>
    <w:p w:rsidR="001F60FA" w:rsidP="001435CE" w:rsidRDefault="001A2F33" w14:paraId="523ACD81" w14:textId="2205E236">
      <w:pPr>
        <w:jc w:val="center"/>
        <w:rPr>
          <w:rFonts w:eastAsia="Calibri"/>
        </w:rPr>
      </w:pPr>
      <w:r>
        <w:rPr>
          <w:rFonts w:eastAsia="Calibri"/>
          <w:noProof/>
        </w:rPr>
        <w:drawing>
          <wp:inline distT="0" distB="0" distL="0" distR="0" wp14:anchorId="27E570FA" wp14:editId="56C3E864">
            <wp:extent cx="5755005" cy="3719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005" cy="3719195"/>
                    </a:xfrm>
                    <a:prstGeom prst="rect">
                      <a:avLst/>
                    </a:prstGeom>
                    <a:noFill/>
                  </pic:spPr>
                </pic:pic>
              </a:graphicData>
            </a:graphic>
          </wp:inline>
        </w:drawing>
      </w:r>
    </w:p>
    <w:p w:rsidR="00A27140" w:rsidP="001435CE" w:rsidRDefault="00A27140" w14:paraId="480050F2" w14:textId="77777777">
      <w:pPr>
        <w:jc w:val="center"/>
        <w:rPr>
          <w:rFonts w:eastAsia="Calibri"/>
        </w:rPr>
      </w:pPr>
    </w:p>
    <w:p w:rsidRPr="00931FE5" w:rsidR="00C86AC9" w:rsidP="5BA5C99E" w:rsidRDefault="00C86AC9" w14:paraId="53DB7B0F" w14:textId="2D8DFB98">
      <w:pPr>
        <w:rPr>
          <w:rFonts w:eastAsia="Calibri"/>
          <w:b/>
        </w:rPr>
      </w:pPr>
      <w:r w:rsidRPr="651975F1">
        <w:rPr>
          <w:rFonts w:eastAsia="Calibri"/>
          <w:b/>
        </w:rPr>
        <w:lastRenderedPageBreak/>
        <w:t>Success Rates</w:t>
      </w:r>
    </w:p>
    <w:p w:rsidR="00C86AC9" w:rsidP="5BA5C99E" w:rsidRDefault="00780CA6" w14:paraId="2F93ADAB" w14:textId="176B555F">
      <w:pPr>
        <w:rPr>
          <w:rFonts w:eastAsia="Calibri"/>
        </w:rPr>
      </w:pPr>
      <w:r w:rsidRPr="651975F1">
        <w:rPr>
          <w:rFonts w:eastAsia="Calibri"/>
        </w:rPr>
        <w:t xml:space="preserve">Until the most recent academic year, </w:t>
      </w:r>
      <w:r w:rsidRPr="651975F1" w:rsidR="00AF67B1">
        <w:rPr>
          <w:rFonts w:eastAsia="Calibri"/>
        </w:rPr>
        <w:t>the success rates of the division have mirrored or bested the success rates of the college as a whole. The difficulties of the 2020-21 academic year, where the full year’s classes were either completely online or hybrid</w:t>
      </w:r>
      <w:r w:rsidRPr="651975F1" w:rsidR="00F232DB">
        <w:rPr>
          <w:rFonts w:eastAsia="Calibri"/>
        </w:rPr>
        <w:t>, are manifested in the large drop in student success rates. These data do not include counts of students who received an excused withdrawal for Covid-19 re</w:t>
      </w:r>
      <w:r w:rsidRPr="651975F1" w:rsidR="00E3463C">
        <w:rPr>
          <w:rFonts w:eastAsia="Calibri"/>
        </w:rPr>
        <w:t>lated reasons which would lower the rate for the division for the 20</w:t>
      </w:r>
      <w:r w:rsidRPr="651975F1" w:rsidR="007C06FB">
        <w:rPr>
          <w:rFonts w:eastAsia="Calibri"/>
        </w:rPr>
        <w:t>19</w:t>
      </w:r>
      <w:r w:rsidRPr="651975F1" w:rsidR="00E3463C">
        <w:rPr>
          <w:rFonts w:eastAsia="Calibri"/>
        </w:rPr>
        <w:t>-2</w:t>
      </w:r>
      <w:r w:rsidRPr="651975F1" w:rsidR="007C06FB">
        <w:rPr>
          <w:rFonts w:eastAsia="Calibri"/>
        </w:rPr>
        <w:t>0</w:t>
      </w:r>
      <w:r w:rsidRPr="651975F1" w:rsidR="00E3463C">
        <w:rPr>
          <w:rFonts w:eastAsia="Calibri"/>
        </w:rPr>
        <w:t xml:space="preserve"> school year to </w:t>
      </w:r>
      <w:r w:rsidRPr="651975F1" w:rsidR="007C06FB">
        <w:rPr>
          <w:rFonts w:eastAsia="Calibri"/>
        </w:rPr>
        <w:t xml:space="preserve">74.3% from 79.0%. </w:t>
      </w:r>
      <w:r w:rsidRPr="651975F1" w:rsidR="00740248">
        <w:rPr>
          <w:rFonts w:eastAsia="Calibri"/>
        </w:rPr>
        <w:t>Over 100 students took EWs from science division courses</w:t>
      </w:r>
      <w:r w:rsidRPr="651975F1" w:rsidR="00D03FB9">
        <w:rPr>
          <w:rFonts w:eastAsia="Calibri"/>
        </w:rPr>
        <w:t xml:space="preserve"> in the terms between Spring 2020 and Summer 2021, the vast majority in the Spring 2020 semester. </w:t>
      </w:r>
    </w:p>
    <w:p w:rsidRPr="00CF1500" w:rsidR="00780CA6" w:rsidP="001435CE" w:rsidRDefault="009B22F0" w14:paraId="7BFE3DD6" w14:textId="516C8EDB">
      <w:pPr>
        <w:jc w:val="center"/>
        <w:rPr>
          <w:rFonts w:eastAsia="Calibri"/>
        </w:rPr>
      </w:pPr>
      <w:r>
        <w:rPr>
          <w:rFonts w:eastAsia="Calibri"/>
          <w:noProof/>
        </w:rPr>
        <w:drawing>
          <wp:inline distT="0" distB="0" distL="0" distR="0" wp14:anchorId="5C60C0FE" wp14:editId="4CB140B9">
            <wp:extent cx="5803900" cy="2627630"/>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3900" cy="2627630"/>
                    </a:xfrm>
                    <a:prstGeom prst="rect">
                      <a:avLst/>
                    </a:prstGeom>
                    <a:noFill/>
                  </pic:spPr>
                </pic:pic>
              </a:graphicData>
            </a:graphic>
          </wp:inline>
        </w:drawing>
      </w:r>
    </w:p>
    <w:p w:rsidRPr="001E609A" w:rsidR="00D674BD" w:rsidP="5BA5C99E" w:rsidRDefault="00D674BD" w14:paraId="1EB015B6" w14:textId="77777777">
      <w:pPr>
        <w:rPr>
          <w:b/>
          <w:bCs/>
        </w:rPr>
      </w:pPr>
      <w:r w:rsidRPr="001E609A">
        <w:rPr>
          <w:b/>
          <w:bCs/>
        </w:rPr>
        <w:t>Demographics and Success Rates</w:t>
      </w:r>
    </w:p>
    <w:p w:rsidR="008420EF" w:rsidP="5BA5C99E" w:rsidRDefault="0089171B" w14:paraId="06962D71" w14:textId="4E03EEE0">
      <w:r>
        <w:t xml:space="preserve">For the most part, </w:t>
      </w:r>
      <w:r w:rsidR="00944EC0">
        <w:t>enrollment and success rates among different student populations mirror the college</w:t>
      </w:r>
      <w:r w:rsidR="003B0704">
        <w:t xml:space="preserve"> though it appears the science division lost more male student</w:t>
      </w:r>
      <w:r w:rsidR="00894481">
        <w:t xml:space="preserve"> enrollment</w:t>
      </w:r>
      <w:r w:rsidR="003B0704">
        <w:t xml:space="preserve">s in the 2020-21 academic year that the whole college. </w:t>
      </w:r>
      <w:r w:rsidR="00E04E2E">
        <w:t xml:space="preserve">Success rates for men in natural science dropped by </w:t>
      </w:r>
      <w:r w:rsidR="00FB4141">
        <w:t>a greater margin than they did for women over the last two years. Between the two highest</w:t>
      </w:r>
      <w:r w:rsidR="00D700C1">
        <w:t xml:space="preserve"> reported ethnic groups for students, both Hispanic and white students saw the same percent degrees in success, </w:t>
      </w:r>
      <w:r w:rsidR="005C6AB5">
        <w:t xml:space="preserve">of 5-6%. </w:t>
      </w:r>
    </w:p>
    <w:p w:rsidR="005D416B" w:rsidP="5BA5C99E" w:rsidRDefault="005D416B" w14:paraId="49351756" w14:textId="77777777"/>
    <w:p w:rsidR="00076D21" w:rsidP="00E73316" w:rsidRDefault="00076D21" w14:paraId="049B859C" w14:textId="74AA6D6E">
      <w:pPr>
        <w:jc w:val="center"/>
      </w:pPr>
      <w:r>
        <w:rPr>
          <w:noProof/>
        </w:rPr>
        <w:drawing>
          <wp:inline distT="0" distB="0" distL="0" distR="0" wp14:anchorId="7BA8FD87" wp14:editId="483BA0B7">
            <wp:extent cx="4039849" cy="212691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40443" cy="2179873"/>
                    </a:xfrm>
                    <a:prstGeom prst="rect">
                      <a:avLst/>
                    </a:prstGeom>
                    <a:noFill/>
                  </pic:spPr>
                </pic:pic>
              </a:graphicData>
            </a:graphic>
          </wp:inline>
        </w:drawing>
      </w:r>
    </w:p>
    <w:p w:rsidR="005D416B" w:rsidP="5BA5C99E" w:rsidRDefault="005D416B" w14:paraId="1B722BAF" w14:textId="5155CE84">
      <w:r>
        <w:rPr>
          <w:noProof/>
        </w:rPr>
        <w:lastRenderedPageBreak/>
        <w:drawing>
          <wp:inline distT="0" distB="0" distL="0" distR="0" wp14:anchorId="2AA6E1B0" wp14:editId="0E54215F">
            <wp:extent cx="5822830" cy="3579495"/>
            <wp:effectExtent l="0" t="0" r="698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79241" cy="3614173"/>
                    </a:xfrm>
                    <a:prstGeom prst="rect">
                      <a:avLst/>
                    </a:prstGeom>
                    <a:noFill/>
                  </pic:spPr>
                </pic:pic>
              </a:graphicData>
            </a:graphic>
          </wp:inline>
        </w:drawing>
      </w:r>
    </w:p>
    <w:p w:rsidR="00E72F32" w:rsidP="5BA5C99E" w:rsidRDefault="00944EC0" w14:paraId="47B9708D" w14:textId="14CD1A2F">
      <w:r>
        <w:t>How</w:t>
      </w:r>
      <w:r w:rsidR="006C0897">
        <w:t>e</w:t>
      </w:r>
      <w:r>
        <w:t>ver, i</w:t>
      </w:r>
      <w:r w:rsidR="00E72F32">
        <w:t>n reviewing student success data among different student populations there were a few categories with glaring discrepancies between groups</w:t>
      </w:r>
      <w:r w:rsidR="00FE5A0B">
        <w:t>:</w:t>
      </w:r>
      <w:r w:rsidR="00521F03">
        <w:t xml:space="preserve"> student type</w:t>
      </w:r>
      <w:r w:rsidRPr="651975F1" w:rsidR="697AB87C">
        <w:t>,</w:t>
      </w:r>
      <w:r w:rsidRPr="651975F1" w:rsidR="00521F03">
        <w:t xml:space="preserve"> </w:t>
      </w:r>
      <w:r w:rsidR="00521F03">
        <w:t>first gen status</w:t>
      </w:r>
      <w:r w:rsidRPr="651975F1" w:rsidR="2EA8D8C7">
        <w:t xml:space="preserve">, and economically disadvantaged and/or participants in </w:t>
      </w:r>
      <w:proofErr w:type="spellStart"/>
      <w:r w:rsidRPr="651975F1" w:rsidR="2EA8D8C7">
        <w:t>CalWORKS</w:t>
      </w:r>
      <w:proofErr w:type="spellEnd"/>
      <w:r w:rsidR="00714898">
        <w:t xml:space="preserve">, </w:t>
      </w:r>
      <w:r w:rsidRPr="651975F1" w:rsidR="2EA8D8C7">
        <w:t>CARE</w:t>
      </w:r>
      <w:r w:rsidR="00714898">
        <w:t>,</w:t>
      </w:r>
      <w:r w:rsidRPr="651975F1" w:rsidR="2EA8D8C7">
        <w:t xml:space="preserve"> or EOPS</w:t>
      </w:r>
      <w:r w:rsidR="00162A20">
        <w:t>.</w:t>
      </w:r>
      <w:r w:rsidR="00C82457">
        <w:t xml:space="preserve"> These are shown and discussed below. </w:t>
      </w:r>
    </w:p>
    <w:p w:rsidR="00812C6E" w:rsidP="0027063B" w:rsidRDefault="007B55A8" w14:paraId="3D12FB10" w14:textId="5DDDB0B8">
      <w:pPr>
        <w:jc w:val="center"/>
      </w:pPr>
      <w:r>
        <w:rPr>
          <w:noProof/>
        </w:rPr>
        <w:drawing>
          <wp:inline distT="0" distB="0" distL="0" distR="0" wp14:anchorId="3E655ABF" wp14:editId="0EE2A139">
            <wp:extent cx="4166558" cy="2133285"/>
            <wp:effectExtent l="0" t="0" r="571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1">
                      <a:extLst>
                        <a:ext uri="{28A0092B-C50C-407E-A947-70E740481C1C}">
                          <a14:useLocalDpi xmlns:a14="http://schemas.microsoft.com/office/drawing/2010/main" val="0"/>
                        </a:ext>
                      </a:extLst>
                    </a:blip>
                    <a:stretch>
                      <a:fillRect/>
                    </a:stretch>
                  </pic:blipFill>
                  <pic:spPr>
                    <a:xfrm>
                      <a:off x="0" y="0"/>
                      <a:ext cx="4166558" cy="2133285"/>
                    </a:xfrm>
                    <a:prstGeom prst="rect">
                      <a:avLst/>
                    </a:prstGeom>
                  </pic:spPr>
                </pic:pic>
              </a:graphicData>
            </a:graphic>
          </wp:inline>
        </w:drawing>
      </w:r>
    </w:p>
    <w:p w:rsidR="000B3E65" w:rsidP="651975F1" w:rsidRDefault="00162A20" w14:paraId="4524FAAB" w14:textId="5DDDB0B8">
      <w:r>
        <w:t xml:space="preserve">In the above </w:t>
      </w:r>
      <w:r w:rsidR="006C0897">
        <w:t>chart</w:t>
      </w:r>
      <w:r>
        <w:t xml:space="preserve">, </w:t>
      </w:r>
      <w:r w:rsidR="00F06096">
        <w:t xml:space="preserve">while success for most have dropped, both returning students and </w:t>
      </w:r>
      <w:r w:rsidR="00AF4491">
        <w:t>first-time</w:t>
      </w:r>
      <w:r w:rsidR="00F06096">
        <w:t xml:space="preserve"> student success rates have dropped </w:t>
      </w:r>
      <w:r w:rsidR="00303EE7">
        <w:t xml:space="preserve">precipitously in the last two to three years. </w:t>
      </w:r>
      <w:r w:rsidR="00806E30">
        <w:t>(Special Admit are dual enrollment students who appear to have an exceptionally high success rate.)</w:t>
      </w:r>
    </w:p>
    <w:p w:rsidR="000B3E65" w:rsidP="651975F1" w:rsidRDefault="000B3E65" w14:paraId="1A49DD94" w14:textId="5DDDB0B8"/>
    <w:p w:rsidR="000B3E65" w:rsidP="000521D7" w:rsidRDefault="004A5339" w14:paraId="37519007" w14:textId="5DDDB0B8">
      <w:pPr>
        <w:jc w:val="center"/>
      </w:pPr>
      <w:r>
        <w:rPr>
          <w:noProof/>
        </w:rPr>
        <w:lastRenderedPageBreak/>
        <w:drawing>
          <wp:inline distT="0" distB="0" distL="0" distR="0" wp14:anchorId="2EB16CA0" wp14:editId="7505D052">
            <wp:extent cx="4019909" cy="25412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19909" cy="2541295"/>
                    </a:xfrm>
                    <a:prstGeom prst="rect">
                      <a:avLst/>
                    </a:prstGeom>
                  </pic:spPr>
                </pic:pic>
              </a:graphicData>
            </a:graphic>
          </wp:inline>
        </w:drawing>
      </w:r>
    </w:p>
    <w:p w:rsidR="002D639B" w:rsidP="651975F1" w:rsidRDefault="009E666B" w14:paraId="61DBFC19" w14:textId="5DDDB0B8">
      <w:r>
        <w:t>In th</w:t>
      </w:r>
      <w:r w:rsidR="0027063B">
        <w:t>e above</w:t>
      </w:r>
      <w:r>
        <w:t xml:space="preserve"> chart, multiple categories are shown. </w:t>
      </w:r>
      <w:r w:rsidR="009115B1">
        <w:t xml:space="preserve">Each group, </w:t>
      </w:r>
      <w:proofErr w:type="spellStart"/>
      <w:r w:rsidR="009115B1">
        <w:t>CalWORKS</w:t>
      </w:r>
      <w:proofErr w:type="spellEnd"/>
      <w:r w:rsidR="009115B1">
        <w:t xml:space="preserve">, CARE, EOPS, and economically disadvantaged, have data compared to </w:t>
      </w:r>
      <w:r w:rsidR="00243E9B">
        <w:t>students who are not in the program or group.</w:t>
      </w:r>
      <w:r w:rsidR="0069393E">
        <w:t xml:space="preserve"> (CARE was omitted from the graph due to less than 30 students in the group.)</w:t>
      </w:r>
      <w:r w:rsidR="00243E9B">
        <w:t xml:space="preserve"> Th</w:t>
      </w:r>
      <w:r w:rsidR="00A63C6F">
        <w:t>e</w:t>
      </w:r>
      <w:r w:rsidR="00243E9B">
        <w:t xml:space="preserve"> success rates</w:t>
      </w:r>
      <w:r w:rsidR="00A63C6F">
        <w:t xml:space="preserve"> of the “not in </w:t>
      </w:r>
      <w:r w:rsidR="004376C3">
        <w:t>X”</w:t>
      </w:r>
      <w:r w:rsidR="00243E9B">
        <w:t xml:space="preserve"> were very similar and combined into the top line with standard deviation error bars shown. </w:t>
      </w:r>
      <w:r w:rsidR="00C7195D">
        <w:t xml:space="preserve">Each group is declining in success rates from 2017-2018 from an almost </w:t>
      </w:r>
      <w:r w:rsidR="00D461BE">
        <w:t xml:space="preserve">equal point, but the </w:t>
      </w:r>
      <w:proofErr w:type="spellStart"/>
      <w:r w:rsidR="00D461BE">
        <w:t>CalWORKS</w:t>
      </w:r>
      <w:proofErr w:type="spellEnd"/>
      <w:r w:rsidR="00D461BE">
        <w:t xml:space="preserve"> success rate show</w:t>
      </w:r>
      <w:r w:rsidR="0069393E">
        <w:t>s</w:t>
      </w:r>
      <w:r w:rsidR="00D461BE">
        <w:t xml:space="preserve"> </w:t>
      </w:r>
      <w:r w:rsidR="002D639B">
        <w:t xml:space="preserve">a much more significant decline. </w:t>
      </w:r>
    </w:p>
    <w:p w:rsidR="00C81F80" w:rsidP="651975F1" w:rsidRDefault="00C81F80" w14:paraId="05BDCB11" w14:textId="5D240FF5"/>
    <w:p w:rsidR="00C81F80" w:rsidP="0027063B" w:rsidRDefault="0069393E" w14:paraId="4D3B55BD" w14:textId="2462AA77">
      <w:pPr>
        <w:jc w:val="center"/>
      </w:pPr>
      <w:r>
        <w:rPr>
          <w:noProof/>
        </w:rPr>
        <w:drawing>
          <wp:inline distT="0" distB="0" distL="0" distR="0" wp14:anchorId="00CC76DE" wp14:editId="78324DA0">
            <wp:extent cx="5773420" cy="2377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3420" cy="2377440"/>
                    </a:xfrm>
                    <a:prstGeom prst="rect">
                      <a:avLst/>
                    </a:prstGeom>
                    <a:noFill/>
                  </pic:spPr>
                </pic:pic>
              </a:graphicData>
            </a:graphic>
          </wp:inline>
        </w:drawing>
      </w:r>
    </w:p>
    <w:p w:rsidR="00C81F80" w:rsidP="00C81F80" w:rsidRDefault="00C81F80" w14:paraId="78550BB3" w14:textId="6DACC5DC">
      <w:r>
        <w:t xml:space="preserve">In this chart, </w:t>
      </w:r>
      <w:r w:rsidR="0047080A">
        <w:t>apart from</w:t>
      </w:r>
      <w:r>
        <w:t xml:space="preserve"> the 2017-2018 academic year, there is a large discrepancy between first generation students and non-first-generation students, most notably in the 2019-2020 school year. </w:t>
      </w:r>
      <w:r w:rsidR="00683A42">
        <w:t xml:space="preserve">Whether this </w:t>
      </w:r>
      <w:r w:rsidR="0096076C">
        <w:t>is a fluke due to the Spring 2020 semester remains to be seen.</w:t>
      </w:r>
    </w:p>
    <w:p w:rsidR="009E666B" w:rsidP="651975F1" w:rsidRDefault="009E666B" w14:paraId="72FF3FC2" w14:textId="05B38DFF"/>
    <w:p w:rsidR="00E73316" w:rsidP="5BA5C99E" w:rsidRDefault="00E73316" w14:paraId="0D5D1CFE" w14:textId="77777777">
      <w:pPr>
        <w:rPr>
          <w:b/>
          <w:bCs/>
        </w:rPr>
      </w:pPr>
    </w:p>
    <w:p w:rsidR="00E73316" w:rsidP="5BA5C99E" w:rsidRDefault="00E73316" w14:paraId="2686FC96" w14:textId="77777777">
      <w:pPr>
        <w:rPr>
          <w:b/>
          <w:bCs/>
        </w:rPr>
      </w:pPr>
    </w:p>
    <w:p w:rsidR="00E73316" w:rsidP="5BA5C99E" w:rsidRDefault="00E73316" w14:paraId="1E86700C" w14:textId="77777777">
      <w:pPr>
        <w:rPr>
          <w:b/>
          <w:bCs/>
        </w:rPr>
      </w:pPr>
    </w:p>
    <w:p w:rsidR="00E73316" w:rsidP="5BA5C99E" w:rsidRDefault="00E73316" w14:paraId="6331E0BE" w14:textId="77777777">
      <w:pPr>
        <w:rPr>
          <w:b/>
          <w:bCs/>
        </w:rPr>
      </w:pPr>
    </w:p>
    <w:p w:rsidR="00E73316" w:rsidP="5BA5C99E" w:rsidRDefault="00E73316" w14:paraId="723E5EED" w14:textId="77777777">
      <w:pPr>
        <w:rPr>
          <w:b/>
          <w:bCs/>
        </w:rPr>
      </w:pPr>
    </w:p>
    <w:p w:rsidR="00AA6355" w:rsidP="5BA5C99E" w:rsidRDefault="00F40CAE" w14:paraId="223FB967" w14:textId="0B87C287">
      <w:pPr>
        <w:rPr>
          <w:b/>
          <w:bCs/>
        </w:rPr>
      </w:pPr>
      <w:r>
        <w:rPr>
          <w:b/>
          <w:bCs/>
        </w:rPr>
        <w:lastRenderedPageBreak/>
        <w:t xml:space="preserve">Courses, Enrollment, Waitlists, </w:t>
      </w:r>
      <w:r w:rsidR="00AA6355">
        <w:rPr>
          <w:b/>
          <w:bCs/>
        </w:rPr>
        <w:t>FTES and FTEF</w:t>
      </w:r>
    </w:p>
    <w:tbl>
      <w:tblPr>
        <w:tblStyle w:val="GridTable7Colorful-Accent1"/>
        <w:tblW w:w="8496" w:type="dxa"/>
        <w:tblLook w:val="04A0" w:firstRow="1" w:lastRow="0" w:firstColumn="1" w:lastColumn="0" w:noHBand="0" w:noVBand="1"/>
      </w:tblPr>
      <w:tblGrid>
        <w:gridCol w:w="1996"/>
        <w:gridCol w:w="1300"/>
        <w:gridCol w:w="1300"/>
        <w:gridCol w:w="1300"/>
        <w:gridCol w:w="1300"/>
        <w:gridCol w:w="1300"/>
      </w:tblGrid>
      <w:tr w:rsidRPr="00E538C5" w:rsidR="00E538C5" w:rsidTr="00B64A20" w14:paraId="715FB29A" w14:textId="77777777">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996" w:type="dxa"/>
            <w:noWrap/>
            <w:hideMark/>
          </w:tcPr>
          <w:p w:rsidRPr="00E538C5" w:rsidR="00E538C5" w:rsidP="00E538C5" w:rsidRDefault="00E538C5" w14:paraId="268B0980" w14:textId="77777777">
            <w:pPr>
              <w:rPr>
                <w:sz w:val="20"/>
                <w:szCs w:val="24"/>
              </w:rPr>
            </w:pPr>
          </w:p>
        </w:tc>
        <w:tc>
          <w:tcPr>
            <w:tcW w:w="1300" w:type="dxa"/>
            <w:noWrap/>
            <w:hideMark/>
          </w:tcPr>
          <w:p w:rsidRPr="00E538C5" w:rsidR="00E538C5" w:rsidP="00E538C5" w:rsidRDefault="00E538C5" w14:paraId="3EF84BB1" w14:textId="77777777">
            <w:pPr>
              <w:jc w:val="center"/>
              <w:cnfStyle w:val="100000000000" w:firstRow="1" w:lastRow="0" w:firstColumn="0" w:lastColumn="0" w:oddVBand="0" w:evenVBand="0" w:oddHBand="0" w:evenHBand="0" w:firstRowFirstColumn="0" w:firstRowLastColumn="0" w:lastRowFirstColumn="0" w:lastRowLastColumn="0"/>
              <w:rPr>
                <w:color w:val="666666"/>
                <w:sz w:val="22"/>
                <w:szCs w:val="22"/>
              </w:rPr>
            </w:pPr>
            <w:r w:rsidRPr="00E538C5">
              <w:rPr>
                <w:color w:val="666666"/>
                <w:sz w:val="22"/>
                <w:szCs w:val="22"/>
              </w:rPr>
              <w:t>2016-17</w:t>
            </w:r>
          </w:p>
        </w:tc>
        <w:tc>
          <w:tcPr>
            <w:tcW w:w="1300" w:type="dxa"/>
            <w:noWrap/>
            <w:hideMark/>
          </w:tcPr>
          <w:p w:rsidRPr="00E538C5" w:rsidR="00E538C5" w:rsidP="00E538C5" w:rsidRDefault="00E538C5" w14:paraId="567C971F" w14:textId="77777777">
            <w:pPr>
              <w:jc w:val="center"/>
              <w:cnfStyle w:val="100000000000" w:firstRow="1" w:lastRow="0" w:firstColumn="0" w:lastColumn="0" w:oddVBand="0" w:evenVBand="0" w:oddHBand="0" w:evenHBand="0" w:firstRowFirstColumn="0" w:firstRowLastColumn="0" w:lastRowFirstColumn="0" w:lastRowLastColumn="0"/>
              <w:rPr>
                <w:color w:val="666666"/>
                <w:sz w:val="22"/>
                <w:szCs w:val="22"/>
              </w:rPr>
            </w:pPr>
            <w:r w:rsidRPr="00E538C5">
              <w:rPr>
                <w:color w:val="666666"/>
                <w:sz w:val="22"/>
                <w:szCs w:val="22"/>
              </w:rPr>
              <w:t>2017-18</w:t>
            </w:r>
          </w:p>
        </w:tc>
        <w:tc>
          <w:tcPr>
            <w:tcW w:w="1300" w:type="dxa"/>
            <w:noWrap/>
            <w:hideMark/>
          </w:tcPr>
          <w:p w:rsidRPr="00E538C5" w:rsidR="00E538C5" w:rsidP="00E538C5" w:rsidRDefault="00E538C5" w14:paraId="04BE6797" w14:textId="77777777">
            <w:pPr>
              <w:jc w:val="center"/>
              <w:cnfStyle w:val="100000000000" w:firstRow="1" w:lastRow="0" w:firstColumn="0" w:lastColumn="0" w:oddVBand="0" w:evenVBand="0" w:oddHBand="0" w:evenHBand="0" w:firstRowFirstColumn="0" w:firstRowLastColumn="0" w:lastRowFirstColumn="0" w:lastRowLastColumn="0"/>
              <w:rPr>
                <w:color w:val="666666"/>
                <w:sz w:val="22"/>
                <w:szCs w:val="22"/>
              </w:rPr>
            </w:pPr>
            <w:r w:rsidRPr="00E538C5">
              <w:rPr>
                <w:color w:val="666666"/>
                <w:sz w:val="22"/>
                <w:szCs w:val="22"/>
              </w:rPr>
              <w:t>2018-19</w:t>
            </w:r>
          </w:p>
        </w:tc>
        <w:tc>
          <w:tcPr>
            <w:tcW w:w="1300" w:type="dxa"/>
            <w:noWrap/>
            <w:hideMark/>
          </w:tcPr>
          <w:p w:rsidRPr="00E538C5" w:rsidR="00E538C5" w:rsidP="00E538C5" w:rsidRDefault="00E538C5" w14:paraId="1798D1D7" w14:textId="77777777">
            <w:pPr>
              <w:jc w:val="center"/>
              <w:cnfStyle w:val="100000000000" w:firstRow="1" w:lastRow="0" w:firstColumn="0" w:lastColumn="0" w:oddVBand="0" w:evenVBand="0" w:oddHBand="0" w:evenHBand="0" w:firstRowFirstColumn="0" w:firstRowLastColumn="0" w:lastRowFirstColumn="0" w:lastRowLastColumn="0"/>
              <w:rPr>
                <w:color w:val="666666"/>
                <w:sz w:val="22"/>
                <w:szCs w:val="22"/>
              </w:rPr>
            </w:pPr>
            <w:r w:rsidRPr="00E538C5">
              <w:rPr>
                <w:color w:val="666666"/>
                <w:sz w:val="22"/>
                <w:szCs w:val="22"/>
              </w:rPr>
              <w:t>2019-20</w:t>
            </w:r>
          </w:p>
        </w:tc>
        <w:tc>
          <w:tcPr>
            <w:tcW w:w="1300" w:type="dxa"/>
            <w:noWrap/>
            <w:hideMark/>
          </w:tcPr>
          <w:p w:rsidRPr="00E538C5" w:rsidR="00E538C5" w:rsidP="00E538C5" w:rsidRDefault="00E538C5" w14:paraId="5CB6F19B" w14:textId="77777777">
            <w:pPr>
              <w:jc w:val="center"/>
              <w:cnfStyle w:val="100000000000" w:firstRow="1" w:lastRow="0" w:firstColumn="0" w:lastColumn="0" w:oddVBand="0" w:evenVBand="0" w:oddHBand="0" w:evenHBand="0" w:firstRowFirstColumn="0" w:firstRowLastColumn="0" w:lastRowFirstColumn="0" w:lastRowLastColumn="0"/>
              <w:rPr>
                <w:color w:val="666666"/>
                <w:sz w:val="22"/>
                <w:szCs w:val="22"/>
              </w:rPr>
            </w:pPr>
            <w:r w:rsidRPr="00E538C5">
              <w:rPr>
                <w:color w:val="666666"/>
                <w:sz w:val="22"/>
                <w:szCs w:val="22"/>
              </w:rPr>
              <w:t>2020-21</w:t>
            </w:r>
          </w:p>
        </w:tc>
      </w:tr>
      <w:tr w:rsidRPr="00E538C5" w:rsidR="00E538C5" w:rsidTr="00B64A20" w14:paraId="72CE9CE1"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96" w:type="dxa"/>
            <w:noWrap/>
            <w:hideMark/>
          </w:tcPr>
          <w:p w:rsidRPr="00E538C5" w:rsidR="00E538C5" w:rsidP="00E538C5" w:rsidRDefault="00E538C5" w14:paraId="7F53C257" w14:textId="77777777">
            <w:pPr>
              <w:rPr>
                <w:color w:val="000000"/>
                <w:sz w:val="20"/>
              </w:rPr>
            </w:pPr>
            <w:r w:rsidRPr="00E538C5">
              <w:rPr>
                <w:color w:val="000000"/>
                <w:sz w:val="20"/>
              </w:rPr>
              <w:t>Course Count</w:t>
            </w:r>
          </w:p>
        </w:tc>
        <w:tc>
          <w:tcPr>
            <w:tcW w:w="1300" w:type="dxa"/>
            <w:noWrap/>
            <w:hideMark/>
          </w:tcPr>
          <w:p w:rsidRPr="00E538C5" w:rsidR="00E538C5" w:rsidP="00E538C5" w:rsidRDefault="00E538C5" w14:paraId="4B53824F"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16.0</w:t>
            </w:r>
          </w:p>
        </w:tc>
        <w:tc>
          <w:tcPr>
            <w:tcW w:w="1300" w:type="dxa"/>
            <w:noWrap/>
            <w:hideMark/>
          </w:tcPr>
          <w:p w:rsidRPr="00E538C5" w:rsidR="00E538C5" w:rsidP="00E538C5" w:rsidRDefault="00E538C5" w14:paraId="5DBAF088"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17.0</w:t>
            </w:r>
          </w:p>
        </w:tc>
        <w:tc>
          <w:tcPr>
            <w:tcW w:w="1300" w:type="dxa"/>
            <w:noWrap/>
            <w:hideMark/>
          </w:tcPr>
          <w:p w:rsidRPr="00E538C5" w:rsidR="00E538C5" w:rsidP="00E538C5" w:rsidRDefault="00E538C5" w14:paraId="67AA7775"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18.0</w:t>
            </w:r>
          </w:p>
        </w:tc>
        <w:tc>
          <w:tcPr>
            <w:tcW w:w="1300" w:type="dxa"/>
            <w:noWrap/>
            <w:hideMark/>
          </w:tcPr>
          <w:p w:rsidRPr="00E538C5" w:rsidR="00E538C5" w:rsidP="00E538C5" w:rsidRDefault="00E538C5" w14:paraId="11B5AC7B"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17.0</w:t>
            </w:r>
          </w:p>
        </w:tc>
        <w:tc>
          <w:tcPr>
            <w:tcW w:w="1300" w:type="dxa"/>
            <w:noWrap/>
            <w:hideMark/>
          </w:tcPr>
          <w:p w:rsidRPr="00E538C5" w:rsidR="00E538C5" w:rsidP="00E538C5" w:rsidRDefault="00E538C5" w14:paraId="01A6B085"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17.0</w:t>
            </w:r>
          </w:p>
        </w:tc>
      </w:tr>
      <w:tr w:rsidRPr="00E538C5" w:rsidR="00E538C5" w:rsidTr="00B64A20" w14:paraId="68E127D7" w14:textId="77777777">
        <w:trPr>
          <w:trHeight w:val="320"/>
        </w:trPr>
        <w:tc>
          <w:tcPr>
            <w:cnfStyle w:val="001000000000" w:firstRow="0" w:lastRow="0" w:firstColumn="1" w:lastColumn="0" w:oddVBand="0" w:evenVBand="0" w:oddHBand="0" w:evenHBand="0" w:firstRowFirstColumn="0" w:firstRowLastColumn="0" w:lastRowFirstColumn="0" w:lastRowLastColumn="0"/>
            <w:tcW w:w="1996" w:type="dxa"/>
            <w:noWrap/>
            <w:hideMark/>
          </w:tcPr>
          <w:p w:rsidRPr="00E538C5" w:rsidR="00E538C5" w:rsidP="00E538C5" w:rsidRDefault="00E538C5" w14:paraId="7B655747" w14:textId="77777777">
            <w:pPr>
              <w:rPr>
                <w:color w:val="000000"/>
                <w:sz w:val="20"/>
              </w:rPr>
            </w:pPr>
            <w:r w:rsidRPr="00E538C5">
              <w:rPr>
                <w:color w:val="000000"/>
                <w:sz w:val="20"/>
              </w:rPr>
              <w:t>Section Count</w:t>
            </w:r>
          </w:p>
        </w:tc>
        <w:tc>
          <w:tcPr>
            <w:tcW w:w="1300" w:type="dxa"/>
            <w:noWrap/>
            <w:hideMark/>
          </w:tcPr>
          <w:p w:rsidRPr="00E538C5" w:rsidR="00E538C5" w:rsidP="00E538C5" w:rsidRDefault="00E538C5" w14:paraId="79D2279D"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45.0</w:t>
            </w:r>
          </w:p>
        </w:tc>
        <w:tc>
          <w:tcPr>
            <w:tcW w:w="1300" w:type="dxa"/>
            <w:noWrap/>
            <w:hideMark/>
          </w:tcPr>
          <w:p w:rsidRPr="00E538C5" w:rsidR="00E538C5" w:rsidP="00E538C5" w:rsidRDefault="00E538C5" w14:paraId="0E46B6BD"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46.0</w:t>
            </w:r>
          </w:p>
        </w:tc>
        <w:tc>
          <w:tcPr>
            <w:tcW w:w="1300" w:type="dxa"/>
            <w:noWrap/>
            <w:hideMark/>
          </w:tcPr>
          <w:p w:rsidRPr="00E538C5" w:rsidR="00E538C5" w:rsidP="00E538C5" w:rsidRDefault="00E538C5" w14:paraId="49DD1826"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56.0</w:t>
            </w:r>
          </w:p>
        </w:tc>
        <w:tc>
          <w:tcPr>
            <w:tcW w:w="1300" w:type="dxa"/>
            <w:noWrap/>
            <w:hideMark/>
          </w:tcPr>
          <w:p w:rsidRPr="00E538C5" w:rsidR="00E538C5" w:rsidP="00E538C5" w:rsidRDefault="00E538C5" w14:paraId="41F43914"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52.0</w:t>
            </w:r>
          </w:p>
        </w:tc>
        <w:tc>
          <w:tcPr>
            <w:tcW w:w="1300" w:type="dxa"/>
            <w:noWrap/>
            <w:hideMark/>
          </w:tcPr>
          <w:p w:rsidRPr="00E538C5" w:rsidR="00E538C5" w:rsidP="00E538C5" w:rsidRDefault="00E538C5" w14:paraId="513E94D9"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60.0</w:t>
            </w:r>
          </w:p>
        </w:tc>
      </w:tr>
      <w:tr w:rsidRPr="00E538C5" w:rsidR="00E538C5" w:rsidTr="00B64A20" w14:paraId="0B54B536"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96" w:type="dxa"/>
            <w:noWrap/>
            <w:hideMark/>
          </w:tcPr>
          <w:p w:rsidRPr="00E538C5" w:rsidR="00E538C5" w:rsidP="00E538C5" w:rsidRDefault="00E538C5" w14:paraId="20C2493C" w14:textId="77777777">
            <w:pPr>
              <w:rPr>
                <w:color w:val="000000"/>
                <w:sz w:val="20"/>
              </w:rPr>
            </w:pPr>
            <w:r w:rsidRPr="00E538C5">
              <w:rPr>
                <w:color w:val="000000"/>
                <w:sz w:val="20"/>
              </w:rPr>
              <w:t xml:space="preserve">First Day Enrollment </w:t>
            </w:r>
          </w:p>
        </w:tc>
        <w:tc>
          <w:tcPr>
            <w:tcW w:w="1300" w:type="dxa"/>
            <w:noWrap/>
            <w:hideMark/>
          </w:tcPr>
          <w:p w:rsidRPr="00E538C5" w:rsidR="00E538C5" w:rsidP="00E538C5" w:rsidRDefault="00E538C5" w14:paraId="58804C60"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1,306.0</w:t>
            </w:r>
          </w:p>
        </w:tc>
        <w:tc>
          <w:tcPr>
            <w:tcW w:w="1300" w:type="dxa"/>
            <w:noWrap/>
            <w:hideMark/>
          </w:tcPr>
          <w:p w:rsidRPr="00E538C5" w:rsidR="00E538C5" w:rsidP="00E538C5" w:rsidRDefault="00E538C5" w14:paraId="4CFEE6F3"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1,333.0</w:t>
            </w:r>
          </w:p>
        </w:tc>
        <w:tc>
          <w:tcPr>
            <w:tcW w:w="1300" w:type="dxa"/>
            <w:noWrap/>
            <w:hideMark/>
          </w:tcPr>
          <w:p w:rsidRPr="00E538C5" w:rsidR="00E538C5" w:rsidP="00E538C5" w:rsidRDefault="00E538C5" w14:paraId="69EEDD94"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1,615.0</w:t>
            </w:r>
          </w:p>
        </w:tc>
        <w:tc>
          <w:tcPr>
            <w:tcW w:w="1300" w:type="dxa"/>
            <w:noWrap/>
            <w:hideMark/>
          </w:tcPr>
          <w:p w:rsidRPr="00E538C5" w:rsidR="00E538C5" w:rsidP="00E538C5" w:rsidRDefault="00E538C5" w14:paraId="0BB766C9"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1,464.0</w:t>
            </w:r>
          </w:p>
        </w:tc>
        <w:tc>
          <w:tcPr>
            <w:tcW w:w="1300" w:type="dxa"/>
            <w:noWrap/>
            <w:hideMark/>
          </w:tcPr>
          <w:p w:rsidRPr="00E538C5" w:rsidR="00E538C5" w:rsidP="00E538C5" w:rsidRDefault="00E538C5" w14:paraId="15EEF5B4"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1,642.0</w:t>
            </w:r>
          </w:p>
        </w:tc>
      </w:tr>
      <w:tr w:rsidRPr="00E538C5" w:rsidR="00E538C5" w:rsidTr="00B64A20" w14:paraId="228A2515" w14:textId="77777777">
        <w:trPr>
          <w:trHeight w:val="320"/>
        </w:trPr>
        <w:tc>
          <w:tcPr>
            <w:cnfStyle w:val="001000000000" w:firstRow="0" w:lastRow="0" w:firstColumn="1" w:lastColumn="0" w:oddVBand="0" w:evenVBand="0" w:oddHBand="0" w:evenHBand="0" w:firstRowFirstColumn="0" w:firstRowLastColumn="0" w:lastRowFirstColumn="0" w:lastRowLastColumn="0"/>
            <w:tcW w:w="1996" w:type="dxa"/>
            <w:noWrap/>
            <w:hideMark/>
          </w:tcPr>
          <w:p w:rsidRPr="00E538C5" w:rsidR="00E538C5" w:rsidP="00E538C5" w:rsidRDefault="00E538C5" w14:paraId="4BB8A2A5" w14:textId="77777777">
            <w:pPr>
              <w:rPr>
                <w:color w:val="000000"/>
                <w:sz w:val="20"/>
              </w:rPr>
            </w:pPr>
            <w:r w:rsidRPr="00E538C5">
              <w:rPr>
                <w:color w:val="000000"/>
                <w:sz w:val="20"/>
              </w:rPr>
              <w:t>Census Enrollment</w:t>
            </w:r>
          </w:p>
        </w:tc>
        <w:tc>
          <w:tcPr>
            <w:tcW w:w="1300" w:type="dxa"/>
            <w:noWrap/>
            <w:hideMark/>
          </w:tcPr>
          <w:p w:rsidRPr="00E538C5" w:rsidR="00E538C5" w:rsidP="00E538C5" w:rsidRDefault="00E538C5" w14:paraId="05447F78"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1,358.0</w:t>
            </w:r>
          </w:p>
        </w:tc>
        <w:tc>
          <w:tcPr>
            <w:tcW w:w="1300" w:type="dxa"/>
            <w:noWrap/>
            <w:hideMark/>
          </w:tcPr>
          <w:p w:rsidRPr="00E538C5" w:rsidR="00E538C5" w:rsidP="00E538C5" w:rsidRDefault="00E538C5" w14:paraId="2FDAC4CF"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1,362.0</w:t>
            </w:r>
          </w:p>
        </w:tc>
        <w:tc>
          <w:tcPr>
            <w:tcW w:w="1300" w:type="dxa"/>
            <w:noWrap/>
            <w:hideMark/>
          </w:tcPr>
          <w:p w:rsidRPr="00E538C5" w:rsidR="00E538C5" w:rsidP="00E538C5" w:rsidRDefault="00E538C5" w14:paraId="76BD0519"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1,642.0</w:t>
            </w:r>
          </w:p>
        </w:tc>
        <w:tc>
          <w:tcPr>
            <w:tcW w:w="1300" w:type="dxa"/>
            <w:noWrap/>
            <w:hideMark/>
          </w:tcPr>
          <w:p w:rsidRPr="00E538C5" w:rsidR="00E538C5" w:rsidP="00E538C5" w:rsidRDefault="00E538C5" w14:paraId="4C79905C"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1,490.0</w:t>
            </w:r>
          </w:p>
        </w:tc>
        <w:tc>
          <w:tcPr>
            <w:tcW w:w="1300" w:type="dxa"/>
            <w:noWrap/>
            <w:hideMark/>
          </w:tcPr>
          <w:p w:rsidRPr="00E538C5" w:rsidR="00E538C5" w:rsidP="00E538C5" w:rsidRDefault="00E538C5" w14:paraId="6EA3F20F"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1,569.0</w:t>
            </w:r>
          </w:p>
        </w:tc>
      </w:tr>
      <w:tr w:rsidRPr="00E538C5" w:rsidR="00E538C5" w:rsidTr="00B64A20" w14:paraId="780D6D1A"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96" w:type="dxa"/>
            <w:noWrap/>
            <w:hideMark/>
          </w:tcPr>
          <w:p w:rsidRPr="00E538C5" w:rsidR="00E538C5" w:rsidP="00E538C5" w:rsidRDefault="00E538C5" w14:paraId="28BD6561" w14:textId="77777777">
            <w:pPr>
              <w:rPr>
                <w:color w:val="000000"/>
                <w:sz w:val="20"/>
              </w:rPr>
            </w:pPr>
            <w:r w:rsidRPr="00E538C5">
              <w:rPr>
                <w:color w:val="000000"/>
                <w:sz w:val="20"/>
              </w:rPr>
              <w:t>Students Per Section</w:t>
            </w:r>
          </w:p>
        </w:tc>
        <w:tc>
          <w:tcPr>
            <w:tcW w:w="1300" w:type="dxa"/>
            <w:noWrap/>
            <w:hideMark/>
          </w:tcPr>
          <w:p w:rsidRPr="00E538C5" w:rsidR="00E538C5" w:rsidP="00E538C5" w:rsidRDefault="00E538C5" w14:paraId="04E71069"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29.8</w:t>
            </w:r>
          </w:p>
        </w:tc>
        <w:tc>
          <w:tcPr>
            <w:tcW w:w="1300" w:type="dxa"/>
            <w:noWrap/>
            <w:hideMark/>
          </w:tcPr>
          <w:p w:rsidRPr="00E538C5" w:rsidR="00E538C5" w:rsidP="00E538C5" w:rsidRDefault="00E538C5" w14:paraId="2F6D3B47"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30.2</w:t>
            </w:r>
          </w:p>
        </w:tc>
        <w:tc>
          <w:tcPr>
            <w:tcW w:w="1300" w:type="dxa"/>
            <w:noWrap/>
            <w:hideMark/>
          </w:tcPr>
          <w:p w:rsidRPr="00E538C5" w:rsidR="00E538C5" w:rsidP="00E538C5" w:rsidRDefault="00E538C5" w14:paraId="0C87CFF0"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30.1</w:t>
            </w:r>
          </w:p>
        </w:tc>
        <w:tc>
          <w:tcPr>
            <w:tcW w:w="1300" w:type="dxa"/>
            <w:noWrap/>
            <w:hideMark/>
          </w:tcPr>
          <w:p w:rsidRPr="00E538C5" w:rsidR="00E538C5" w:rsidP="00E538C5" w:rsidRDefault="00E538C5" w14:paraId="5140E60E"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30.4</w:t>
            </w:r>
          </w:p>
        </w:tc>
        <w:tc>
          <w:tcPr>
            <w:tcW w:w="1300" w:type="dxa"/>
            <w:noWrap/>
            <w:hideMark/>
          </w:tcPr>
          <w:p w:rsidRPr="00E538C5" w:rsidR="00E538C5" w:rsidP="00E538C5" w:rsidRDefault="00E538C5" w14:paraId="41C685F2"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25.1</w:t>
            </w:r>
          </w:p>
        </w:tc>
      </w:tr>
      <w:tr w:rsidRPr="00E538C5" w:rsidR="00E538C5" w:rsidTr="00B64A20" w14:paraId="34F79669" w14:textId="77777777">
        <w:trPr>
          <w:trHeight w:val="320"/>
        </w:trPr>
        <w:tc>
          <w:tcPr>
            <w:cnfStyle w:val="001000000000" w:firstRow="0" w:lastRow="0" w:firstColumn="1" w:lastColumn="0" w:oddVBand="0" w:evenVBand="0" w:oddHBand="0" w:evenHBand="0" w:firstRowFirstColumn="0" w:firstRowLastColumn="0" w:lastRowFirstColumn="0" w:lastRowLastColumn="0"/>
            <w:tcW w:w="1996" w:type="dxa"/>
            <w:noWrap/>
            <w:hideMark/>
          </w:tcPr>
          <w:p w:rsidRPr="00E538C5" w:rsidR="00E538C5" w:rsidP="00E538C5" w:rsidRDefault="00E538C5" w14:paraId="361F76A2" w14:textId="77777777">
            <w:pPr>
              <w:rPr>
                <w:color w:val="000000"/>
                <w:sz w:val="20"/>
              </w:rPr>
            </w:pPr>
            <w:r w:rsidRPr="00E538C5">
              <w:rPr>
                <w:color w:val="000000"/>
                <w:sz w:val="20"/>
              </w:rPr>
              <w:t>First Day Waitlist Total</w:t>
            </w:r>
          </w:p>
        </w:tc>
        <w:tc>
          <w:tcPr>
            <w:tcW w:w="1300" w:type="dxa"/>
            <w:noWrap/>
            <w:hideMark/>
          </w:tcPr>
          <w:p w:rsidRPr="00E538C5" w:rsidR="00E538C5" w:rsidP="00E538C5" w:rsidRDefault="00E538C5" w14:paraId="7016E5D0"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454.0</w:t>
            </w:r>
          </w:p>
        </w:tc>
        <w:tc>
          <w:tcPr>
            <w:tcW w:w="1300" w:type="dxa"/>
            <w:noWrap/>
            <w:hideMark/>
          </w:tcPr>
          <w:p w:rsidRPr="00E538C5" w:rsidR="00E538C5" w:rsidP="00E538C5" w:rsidRDefault="00E538C5" w14:paraId="397B48E9"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478.0</w:t>
            </w:r>
          </w:p>
        </w:tc>
        <w:tc>
          <w:tcPr>
            <w:tcW w:w="1300" w:type="dxa"/>
            <w:noWrap/>
            <w:hideMark/>
          </w:tcPr>
          <w:p w:rsidRPr="00E538C5" w:rsidR="00E538C5" w:rsidP="00E538C5" w:rsidRDefault="00E538C5" w14:paraId="49A8DF4C"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491.0</w:t>
            </w:r>
          </w:p>
        </w:tc>
        <w:tc>
          <w:tcPr>
            <w:tcW w:w="1300" w:type="dxa"/>
            <w:noWrap/>
            <w:hideMark/>
          </w:tcPr>
          <w:p w:rsidRPr="00E538C5" w:rsidR="00E538C5" w:rsidP="00E538C5" w:rsidRDefault="00E538C5" w14:paraId="6E8B397A"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542.0</w:t>
            </w:r>
          </w:p>
        </w:tc>
        <w:tc>
          <w:tcPr>
            <w:tcW w:w="1300" w:type="dxa"/>
            <w:noWrap/>
            <w:hideMark/>
          </w:tcPr>
          <w:p w:rsidRPr="00E538C5" w:rsidR="00E538C5" w:rsidP="00E538C5" w:rsidRDefault="00E538C5" w14:paraId="6E28F979"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537.0</w:t>
            </w:r>
          </w:p>
        </w:tc>
      </w:tr>
      <w:tr w:rsidRPr="00E538C5" w:rsidR="00E538C5" w:rsidTr="00B64A20" w14:paraId="4F2989E5"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96" w:type="dxa"/>
            <w:noWrap/>
            <w:hideMark/>
          </w:tcPr>
          <w:p w:rsidRPr="00E538C5" w:rsidR="00E538C5" w:rsidP="00E538C5" w:rsidRDefault="00E538C5" w14:paraId="195212F0" w14:textId="77777777">
            <w:pPr>
              <w:rPr>
                <w:color w:val="000000"/>
                <w:sz w:val="20"/>
              </w:rPr>
            </w:pPr>
            <w:r w:rsidRPr="00E538C5">
              <w:rPr>
                <w:color w:val="000000"/>
                <w:sz w:val="20"/>
              </w:rPr>
              <w:t>Waitlist/section</w:t>
            </w:r>
          </w:p>
        </w:tc>
        <w:tc>
          <w:tcPr>
            <w:tcW w:w="1300" w:type="dxa"/>
            <w:noWrap/>
            <w:hideMark/>
          </w:tcPr>
          <w:p w:rsidRPr="00E538C5" w:rsidR="00E538C5" w:rsidP="00E538C5" w:rsidRDefault="00E538C5" w14:paraId="7CAD3E07"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10.1</w:t>
            </w:r>
          </w:p>
        </w:tc>
        <w:tc>
          <w:tcPr>
            <w:tcW w:w="1300" w:type="dxa"/>
            <w:noWrap/>
            <w:hideMark/>
          </w:tcPr>
          <w:p w:rsidRPr="00E538C5" w:rsidR="00E538C5" w:rsidP="00E538C5" w:rsidRDefault="00E538C5" w14:paraId="1D317F44"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10.4</w:t>
            </w:r>
          </w:p>
        </w:tc>
        <w:tc>
          <w:tcPr>
            <w:tcW w:w="1300" w:type="dxa"/>
            <w:noWrap/>
            <w:hideMark/>
          </w:tcPr>
          <w:p w:rsidRPr="00E538C5" w:rsidR="00E538C5" w:rsidP="00E538C5" w:rsidRDefault="00E538C5" w14:paraId="0EEC1CC3"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8.8</w:t>
            </w:r>
          </w:p>
        </w:tc>
        <w:tc>
          <w:tcPr>
            <w:tcW w:w="1300" w:type="dxa"/>
            <w:noWrap/>
            <w:hideMark/>
          </w:tcPr>
          <w:p w:rsidRPr="00E538C5" w:rsidR="00E538C5" w:rsidP="00E538C5" w:rsidRDefault="00E538C5" w14:paraId="13181C24"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10.4</w:t>
            </w:r>
          </w:p>
        </w:tc>
        <w:tc>
          <w:tcPr>
            <w:tcW w:w="1300" w:type="dxa"/>
            <w:noWrap/>
            <w:hideMark/>
          </w:tcPr>
          <w:p w:rsidRPr="00E538C5" w:rsidR="00E538C5" w:rsidP="00E538C5" w:rsidRDefault="00E538C5" w14:paraId="1EFC4681"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9.0</w:t>
            </w:r>
          </w:p>
        </w:tc>
      </w:tr>
      <w:tr w:rsidRPr="00E538C5" w:rsidR="00E538C5" w:rsidTr="00B64A20" w14:paraId="4557089F" w14:textId="77777777">
        <w:trPr>
          <w:trHeight w:val="320"/>
        </w:trPr>
        <w:tc>
          <w:tcPr>
            <w:cnfStyle w:val="001000000000" w:firstRow="0" w:lastRow="0" w:firstColumn="1" w:lastColumn="0" w:oddVBand="0" w:evenVBand="0" w:oddHBand="0" w:evenHBand="0" w:firstRowFirstColumn="0" w:firstRowLastColumn="0" w:lastRowFirstColumn="0" w:lastRowLastColumn="0"/>
            <w:tcW w:w="1996" w:type="dxa"/>
            <w:noWrap/>
            <w:hideMark/>
          </w:tcPr>
          <w:p w:rsidRPr="00E538C5" w:rsidR="00E538C5" w:rsidP="00E538C5" w:rsidRDefault="00E538C5" w14:paraId="079BF787" w14:textId="77777777">
            <w:pPr>
              <w:rPr>
                <w:color w:val="000000"/>
                <w:sz w:val="20"/>
              </w:rPr>
            </w:pPr>
            <w:r w:rsidRPr="00E538C5">
              <w:rPr>
                <w:color w:val="000000"/>
                <w:sz w:val="20"/>
              </w:rPr>
              <w:t>FTES</w:t>
            </w:r>
          </w:p>
        </w:tc>
        <w:tc>
          <w:tcPr>
            <w:tcW w:w="1300" w:type="dxa"/>
            <w:noWrap/>
            <w:hideMark/>
          </w:tcPr>
          <w:p w:rsidRPr="00E538C5" w:rsidR="00E538C5" w:rsidP="00E538C5" w:rsidRDefault="00E538C5" w14:paraId="0573A7A6"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304.9</w:t>
            </w:r>
          </w:p>
        </w:tc>
        <w:tc>
          <w:tcPr>
            <w:tcW w:w="1300" w:type="dxa"/>
            <w:noWrap/>
            <w:hideMark/>
          </w:tcPr>
          <w:p w:rsidRPr="00E538C5" w:rsidR="00E538C5" w:rsidP="00E538C5" w:rsidRDefault="00E538C5" w14:paraId="40F34839"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309.3</w:t>
            </w:r>
          </w:p>
        </w:tc>
        <w:tc>
          <w:tcPr>
            <w:tcW w:w="1300" w:type="dxa"/>
            <w:noWrap/>
            <w:hideMark/>
          </w:tcPr>
          <w:p w:rsidRPr="00E538C5" w:rsidR="00E538C5" w:rsidP="00E538C5" w:rsidRDefault="00E538C5" w14:paraId="50268008"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360.5</w:t>
            </w:r>
          </w:p>
        </w:tc>
        <w:tc>
          <w:tcPr>
            <w:tcW w:w="1300" w:type="dxa"/>
            <w:noWrap/>
            <w:hideMark/>
          </w:tcPr>
          <w:p w:rsidRPr="00E538C5" w:rsidR="00E538C5" w:rsidP="00E538C5" w:rsidRDefault="00E538C5" w14:paraId="700A9E20"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355.6</w:t>
            </w:r>
          </w:p>
        </w:tc>
        <w:tc>
          <w:tcPr>
            <w:tcW w:w="1300" w:type="dxa"/>
            <w:noWrap/>
            <w:hideMark/>
          </w:tcPr>
          <w:p w:rsidRPr="00E538C5" w:rsidR="00E538C5" w:rsidP="00E538C5" w:rsidRDefault="00E538C5" w14:paraId="62612F0E"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327.5</w:t>
            </w:r>
          </w:p>
        </w:tc>
      </w:tr>
      <w:tr w:rsidRPr="00E538C5" w:rsidR="00E538C5" w:rsidTr="00B64A20" w14:paraId="5E9C1E14"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96" w:type="dxa"/>
            <w:noWrap/>
            <w:hideMark/>
          </w:tcPr>
          <w:p w:rsidRPr="00E538C5" w:rsidR="00E538C5" w:rsidP="00E538C5" w:rsidRDefault="00E538C5" w14:paraId="36F2A21D" w14:textId="77777777">
            <w:pPr>
              <w:rPr>
                <w:color w:val="000000"/>
                <w:sz w:val="20"/>
              </w:rPr>
            </w:pPr>
            <w:r w:rsidRPr="00E538C5">
              <w:rPr>
                <w:color w:val="000000"/>
                <w:sz w:val="20"/>
              </w:rPr>
              <w:t xml:space="preserve">FTEF </w:t>
            </w:r>
          </w:p>
        </w:tc>
        <w:tc>
          <w:tcPr>
            <w:tcW w:w="1300" w:type="dxa"/>
            <w:noWrap/>
            <w:hideMark/>
          </w:tcPr>
          <w:p w:rsidRPr="00E538C5" w:rsidR="00E538C5" w:rsidP="00E538C5" w:rsidRDefault="00E538C5" w14:paraId="15421106"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17.8</w:t>
            </w:r>
          </w:p>
        </w:tc>
        <w:tc>
          <w:tcPr>
            <w:tcW w:w="1300" w:type="dxa"/>
            <w:noWrap/>
            <w:hideMark/>
          </w:tcPr>
          <w:p w:rsidRPr="00E538C5" w:rsidR="00E538C5" w:rsidP="00E538C5" w:rsidRDefault="00E538C5" w14:paraId="2293C888"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18.2</w:t>
            </w:r>
          </w:p>
        </w:tc>
        <w:tc>
          <w:tcPr>
            <w:tcW w:w="1300" w:type="dxa"/>
            <w:noWrap/>
            <w:hideMark/>
          </w:tcPr>
          <w:p w:rsidRPr="00E538C5" w:rsidR="00E538C5" w:rsidP="00E538C5" w:rsidRDefault="00E538C5" w14:paraId="1A80C979"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21.3</w:t>
            </w:r>
          </w:p>
        </w:tc>
        <w:tc>
          <w:tcPr>
            <w:tcW w:w="1300" w:type="dxa"/>
            <w:noWrap/>
            <w:hideMark/>
          </w:tcPr>
          <w:p w:rsidRPr="00E538C5" w:rsidR="00E538C5" w:rsidP="00E538C5" w:rsidRDefault="00E538C5" w14:paraId="59BDE60C"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20.9</w:t>
            </w:r>
          </w:p>
        </w:tc>
        <w:tc>
          <w:tcPr>
            <w:tcW w:w="1300" w:type="dxa"/>
            <w:noWrap/>
            <w:hideMark/>
          </w:tcPr>
          <w:p w:rsidRPr="00E538C5" w:rsidR="00E538C5" w:rsidP="00E538C5" w:rsidRDefault="00E538C5" w14:paraId="652F31F3" w14:textId="77777777">
            <w:pPr>
              <w:jc w:val="right"/>
              <w:cnfStyle w:val="000000100000" w:firstRow="0" w:lastRow="0" w:firstColumn="0" w:lastColumn="0" w:oddVBand="0" w:evenVBand="0" w:oddHBand="1" w:evenHBand="0" w:firstRowFirstColumn="0" w:firstRowLastColumn="0" w:lastRowFirstColumn="0" w:lastRowLastColumn="0"/>
              <w:rPr>
                <w:sz w:val="22"/>
                <w:szCs w:val="22"/>
              </w:rPr>
            </w:pPr>
            <w:r w:rsidRPr="00E538C5">
              <w:rPr>
                <w:sz w:val="22"/>
                <w:szCs w:val="22"/>
              </w:rPr>
              <w:t>23.3</w:t>
            </w:r>
          </w:p>
        </w:tc>
      </w:tr>
      <w:tr w:rsidRPr="00E538C5" w:rsidR="00E538C5" w:rsidTr="00B64A20" w14:paraId="5C9DB290" w14:textId="77777777">
        <w:trPr>
          <w:trHeight w:val="320"/>
        </w:trPr>
        <w:tc>
          <w:tcPr>
            <w:cnfStyle w:val="001000000000" w:firstRow="0" w:lastRow="0" w:firstColumn="1" w:lastColumn="0" w:oddVBand="0" w:evenVBand="0" w:oddHBand="0" w:evenHBand="0" w:firstRowFirstColumn="0" w:firstRowLastColumn="0" w:lastRowFirstColumn="0" w:lastRowLastColumn="0"/>
            <w:tcW w:w="1996" w:type="dxa"/>
            <w:noWrap/>
            <w:hideMark/>
          </w:tcPr>
          <w:p w:rsidRPr="00E538C5" w:rsidR="00E538C5" w:rsidP="00E538C5" w:rsidRDefault="00E538C5" w14:paraId="263AC733" w14:textId="77777777">
            <w:pPr>
              <w:rPr>
                <w:color w:val="000000"/>
                <w:sz w:val="20"/>
              </w:rPr>
            </w:pPr>
            <w:r w:rsidRPr="00E538C5">
              <w:rPr>
                <w:color w:val="000000"/>
                <w:sz w:val="20"/>
              </w:rPr>
              <w:t>FTES to FTEF Ratio</w:t>
            </w:r>
          </w:p>
        </w:tc>
        <w:tc>
          <w:tcPr>
            <w:tcW w:w="1300" w:type="dxa"/>
            <w:noWrap/>
            <w:hideMark/>
          </w:tcPr>
          <w:p w:rsidRPr="00E538C5" w:rsidR="00E538C5" w:rsidP="00E538C5" w:rsidRDefault="00E538C5" w14:paraId="37F8B284"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17.2</w:t>
            </w:r>
          </w:p>
        </w:tc>
        <w:tc>
          <w:tcPr>
            <w:tcW w:w="1300" w:type="dxa"/>
            <w:noWrap/>
            <w:hideMark/>
          </w:tcPr>
          <w:p w:rsidRPr="00E538C5" w:rsidR="00E538C5" w:rsidP="00E538C5" w:rsidRDefault="00E538C5" w14:paraId="5AE53443"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17.0</w:t>
            </w:r>
          </w:p>
        </w:tc>
        <w:tc>
          <w:tcPr>
            <w:tcW w:w="1300" w:type="dxa"/>
            <w:noWrap/>
            <w:hideMark/>
          </w:tcPr>
          <w:p w:rsidRPr="00E538C5" w:rsidR="00E538C5" w:rsidP="00E538C5" w:rsidRDefault="00E538C5" w14:paraId="2612E507"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16.9</w:t>
            </w:r>
          </w:p>
        </w:tc>
        <w:tc>
          <w:tcPr>
            <w:tcW w:w="1300" w:type="dxa"/>
            <w:noWrap/>
            <w:hideMark/>
          </w:tcPr>
          <w:p w:rsidRPr="00E538C5" w:rsidR="00E538C5" w:rsidP="00E538C5" w:rsidRDefault="00E538C5" w14:paraId="3DE90C98"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17.0</w:t>
            </w:r>
          </w:p>
        </w:tc>
        <w:tc>
          <w:tcPr>
            <w:tcW w:w="1300" w:type="dxa"/>
            <w:noWrap/>
            <w:hideMark/>
          </w:tcPr>
          <w:p w:rsidRPr="00E538C5" w:rsidR="00E538C5" w:rsidP="00E538C5" w:rsidRDefault="00E538C5" w14:paraId="3094EEE6" w14:textId="77777777">
            <w:pPr>
              <w:jc w:val="right"/>
              <w:cnfStyle w:val="000000000000" w:firstRow="0" w:lastRow="0" w:firstColumn="0" w:lastColumn="0" w:oddVBand="0" w:evenVBand="0" w:oddHBand="0" w:evenHBand="0" w:firstRowFirstColumn="0" w:firstRowLastColumn="0" w:lastRowFirstColumn="0" w:lastRowLastColumn="0"/>
              <w:rPr>
                <w:sz w:val="22"/>
                <w:szCs w:val="22"/>
              </w:rPr>
            </w:pPr>
            <w:r w:rsidRPr="00E538C5">
              <w:rPr>
                <w:sz w:val="22"/>
                <w:szCs w:val="22"/>
              </w:rPr>
              <w:t>14.0</w:t>
            </w:r>
          </w:p>
        </w:tc>
      </w:tr>
    </w:tbl>
    <w:p w:rsidR="00E538C5" w:rsidP="5BA5C99E" w:rsidRDefault="00E538C5" w14:paraId="3999815C" w14:textId="77777777">
      <w:pPr>
        <w:rPr>
          <w:b/>
          <w:bCs/>
        </w:rPr>
      </w:pPr>
    </w:p>
    <w:p w:rsidR="00812C6E" w:rsidP="5712FC76" w:rsidRDefault="000414E1" w14:paraId="1C6B883E" w14:textId="0C9B6298">
      <w:pPr>
        <w:rPr>
          <w:rFonts w:eastAsia="Calibri"/>
        </w:rPr>
      </w:pPr>
      <w:r>
        <w:rPr>
          <w:szCs w:val="24"/>
        </w:rPr>
        <w:t xml:space="preserve">Above is </w:t>
      </w:r>
      <w:r w:rsidR="00C05262">
        <w:rPr>
          <w:szCs w:val="24"/>
        </w:rPr>
        <w:t xml:space="preserve">a general summary of the enrollments in the Natural Science Division. </w:t>
      </w:r>
      <w:r w:rsidR="00971315">
        <w:rPr>
          <w:szCs w:val="24"/>
        </w:rPr>
        <w:t xml:space="preserve">Since the 2016-17 academic year, the </w:t>
      </w:r>
      <w:r w:rsidR="00AE533B">
        <w:rPr>
          <w:szCs w:val="24"/>
        </w:rPr>
        <w:t>section count has increased by 33%. This can be attributed to the hiring of a new faculty member in 2018</w:t>
      </w:r>
      <w:r w:rsidR="00BE5E7B">
        <w:rPr>
          <w:szCs w:val="24"/>
        </w:rPr>
        <w:t xml:space="preserve"> and expanding the adjuncts teaching courses. Though some classes do have higher waitlists than others, on average the number of students on waitlists is between 9 and 10 per course. </w:t>
      </w:r>
      <w:r w:rsidR="0095562C">
        <w:rPr>
          <w:szCs w:val="24"/>
        </w:rPr>
        <w:t xml:space="preserve">The dip in FTES to FTEF ratio in 2020-2021 can be attributed to </w:t>
      </w:r>
      <w:r w:rsidR="00420A13">
        <w:rPr>
          <w:szCs w:val="24"/>
        </w:rPr>
        <w:t>some classes having smaller class sizes due to ongoing restrictions on lab classes</w:t>
      </w:r>
      <w:r w:rsidR="00DC44D4">
        <w:rPr>
          <w:szCs w:val="24"/>
        </w:rPr>
        <w:t xml:space="preserve">, also seen in the students per section. </w:t>
      </w:r>
    </w:p>
    <w:p w:rsidR="005F02BB" w:rsidP="0027063B" w:rsidRDefault="0027063B" w14:paraId="44EA9D9C" w14:textId="2955AD16">
      <w:pPr>
        <w:jc w:val="center"/>
        <w:rPr>
          <w:rFonts w:eastAsia="Calibri"/>
        </w:rPr>
      </w:pPr>
      <w:r>
        <w:rPr>
          <w:rFonts w:eastAsia="Calibri"/>
          <w:noProof/>
        </w:rPr>
        <w:drawing>
          <wp:inline distT="0" distB="0" distL="0" distR="0" wp14:anchorId="627CC0C5" wp14:editId="515A1EA5">
            <wp:extent cx="4353248" cy="3420769"/>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1330" cy="3458551"/>
                    </a:xfrm>
                    <a:prstGeom prst="rect">
                      <a:avLst/>
                    </a:prstGeom>
                    <a:noFill/>
                  </pic:spPr>
                </pic:pic>
              </a:graphicData>
            </a:graphic>
          </wp:inline>
        </w:drawing>
      </w:r>
    </w:p>
    <w:p w:rsidR="004D5EEA" w:rsidP="5712FC76" w:rsidRDefault="001D2ED4" w14:paraId="34E3C53F" w14:textId="7DB2385E">
      <w:pPr>
        <w:rPr>
          <w:rFonts w:eastAsia="Calibri"/>
        </w:rPr>
      </w:pPr>
      <w:r>
        <w:rPr>
          <w:rFonts w:eastAsia="Calibri"/>
        </w:rPr>
        <w:t>Above is the percentage of FTES by discipline. The largest are anatomy and chemistry courses</w:t>
      </w:r>
      <w:r w:rsidR="00523FDD">
        <w:rPr>
          <w:rFonts w:eastAsia="Calibri"/>
        </w:rPr>
        <w:t xml:space="preserve">, though both of those disciplines offer multiple courses. ChemP106 and AnatP110 are very </w:t>
      </w:r>
      <w:r w:rsidR="00523FDD">
        <w:rPr>
          <w:rFonts w:eastAsia="Calibri"/>
        </w:rPr>
        <w:lastRenderedPageBreak/>
        <w:t>popular courses for future nursing students</w:t>
      </w:r>
      <w:r w:rsidR="004D7204">
        <w:rPr>
          <w:rFonts w:eastAsia="Calibri"/>
        </w:rPr>
        <w:t xml:space="preserve"> and for others exploring science and science-adjacent majors. </w:t>
      </w:r>
      <w:r w:rsidR="00B65F83">
        <w:rPr>
          <w:rFonts w:eastAsia="Calibri"/>
        </w:rPr>
        <w:t xml:space="preserve">The earth science, physical science, and geology are expected to become a larger source of FTEF in the future. </w:t>
      </w:r>
    </w:p>
    <w:p w:rsidR="00667DD8" w:rsidP="5712FC76" w:rsidRDefault="00667DD8" w14:paraId="2A3CBD27" w14:textId="1C39081D">
      <w:pPr>
        <w:rPr>
          <w:rFonts w:eastAsia="Calibri"/>
        </w:rPr>
      </w:pPr>
    </w:p>
    <w:p w:rsidR="00593B77" w:rsidP="5712FC76" w:rsidRDefault="00F64A38" w14:paraId="00639C8F" w14:textId="717880A4">
      <w:pPr>
        <w:rPr>
          <w:rFonts w:eastAsia="Calibri"/>
        </w:rPr>
      </w:pPr>
      <w:r>
        <w:rPr>
          <w:rFonts w:eastAsia="Calibri"/>
        </w:rPr>
        <w:t xml:space="preserve">Below, the </w:t>
      </w:r>
      <w:r w:rsidR="005C0BE3">
        <w:rPr>
          <w:rFonts w:eastAsia="Calibri"/>
        </w:rPr>
        <w:t xml:space="preserve">contributions of adjuncts, </w:t>
      </w:r>
      <w:r w:rsidR="00AC5D7B">
        <w:rPr>
          <w:rFonts w:eastAsia="Calibri"/>
        </w:rPr>
        <w:t xml:space="preserve">overload, and summer school are shown </w:t>
      </w:r>
      <w:r w:rsidR="00585D24">
        <w:rPr>
          <w:rFonts w:eastAsia="Calibri"/>
        </w:rPr>
        <w:t xml:space="preserve">in the increase in FTEF over the </w:t>
      </w:r>
      <w:r w:rsidR="004376C3">
        <w:rPr>
          <w:rFonts w:eastAsia="Calibri"/>
        </w:rPr>
        <w:t>five-year</w:t>
      </w:r>
      <w:r w:rsidR="00585D24">
        <w:rPr>
          <w:rFonts w:eastAsia="Calibri"/>
        </w:rPr>
        <w:t xml:space="preserve"> period. </w:t>
      </w:r>
      <w:r w:rsidR="008864F7">
        <w:rPr>
          <w:rFonts w:eastAsia="Calibri"/>
        </w:rPr>
        <w:t xml:space="preserve">The science faculty regularly teach overload. The adjunct FTEF has also increased. </w:t>
      </w:r>
    </w:p>
    <w:p w:rsidRPr="00CF1500" w:rsidR="005F02BB" w:rsidP="002F3619" w:rsidRDefault="002F3619" w14:paraId="4B1B203F" w14:textId="5DDDB0B8">
      <w:pPr>
        <w:jc w:val="center"/>
        <w:rPr>
          <w:rFonts w:eastAsia="Calibri"/>
        </w:rPr>
      </w:pPr>
      <w:r>
        <w:rPr>
          <w:noProof/>
        </w:rPr>
        <w:drawing>
          <wp:inline distT="0" distB="0" distL="0" distR="0" wp14:anchorId="52C4CCC5" wp14:editId="408036D1">
            <wp:extent cx="4267836" cy="27559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5">
                      <a:extLst>
                        <a:ext uri="{28A0092B-C50C-407E-A947-70E740481C1C}">
                          <a14:useLocalDpi xmlns:a14="http://schemas.microsoft.com/office/drawing/2010/main" val="0"/>
                        </a:ext>
                      </a:extLst>
                    </a:blip>
                    <a:stretch>
                      <a:fillRect/>
                    </a:stretch>
                  </pic:blipFill>
                  <pic:spPr>
                    <a:xfrm>
                      <a:off x="0" y="0"/>
                      <a:ext cx="4267836" cy="2755900"/>
                    </a:xfrm>
                    <a:prstGeom prst="rect">
                      <a:avLst/>
                    </a:prstGeom>
                  </pic:spPr>
                </pic:pic>
              </a:graphicData>
            </a:graphic>
          </wp:inline>
        </w:drawing>
      </w:r>
    </w:p>
    <w:p w:rsidR="006714EB" w:rsidP="5712FC76" w:rsidRDefault="006714EB" w14:paraId="2BB5C6EA" w14:textId="77777777">
      <w:pPr>
        <w:rPr>
          <w:rFonts w:eastAsia="Calibri"/>
          <w:b/>
          <w:i/>
        </w:rPr>
      </w:pPr>
    </w:p>
    <w:p w:rsidRPr="00B4162F" w:rsidR="00812C6E" w:rsidP="5712FC76" w:rsidRDefault="08C033E0" w14:paraId="3813F8F6" w14:textId="2442A4B7">
      <w:pPr>
        <w:rPr>
          <w:rFonts w:eastAsia="Calibri"/>
        </w:rPr>
      </w:pPr>
      <w:r w:rsidRPr="651975F1">
        <w:rPr>
          <w:rFonts w:eastAsia="Calibri"/>
          <w:b/>
          <w:i/>
        </w:rPr>
        <w:t>Changes in Program over Last Three Years</w:t>
      </w:r>
    </w:p>
    <w:p w:rsidRPr="002B2D55" w:rsidR="00892645" w:rsidP="00B4162F" w:rsidRDefault="00DB4D7E" w14:paraId="13781EBF" w14:textId="0BFB044E">
      <w:pPr>
        <w:ind w:firstLine="720"/>
        <w:rPr>
          <w:rFonts w:eastAsia="Calibri"/>
        </w:rPr>
      </w:pPr>
      <w:r w:rsidRPr="651975F1">
        <w:rPr>
          <w:rFonts w:eastAsia="Calibri"/>
        </w:rPr>
        <w:t xml:space="preserve">Many changes have occurred in the division over the last three years, most significantly in the last two years. </w:t>
      </w:r>
      <w:r w:rsidRPr="651975F1" w:rsidR="00DD14A8">
        <w:rPr>
          <w:rFonts w:eastAsia="Calibri"/>
        </w:rPr>
        <w:t xml:space="preserve">The division </w:t>
      </w:r>
      <w:r w:rsidRPr="651975F1" w:rsidR="00E450F9">
        <w:rPr>
          <w:rFonts w:eastAsia="Calibri"/>
        </w:rPr>
        <w:t>b</w:t>
      </w:r>
      <w:r w:rsidRPr="651975F1" w:rsidR="00160CFB">
        <w:rPr>
          <w:rFonts w:eastAsia="Calibri"/>
        </w:rPr>
        <w:t xml:space="preserve">egan awarding </w:t>
      </w:r>
      <w:r w:rsidRPr="651975F1" w:rsidR="00CA1480">
        <w:rPr>
          <w:rFonts w:eastAsia="Calibri"/>
        </w:rPr>
        <w:t xml:space="preserve">a biology AS for transfer in </w:t>
      </w:r>
      <w:r w:rsidRPr="651975F1" w:rsidR="00D4557D">
        <w:rPr>
          <w:rFonts w:eastAsia="Calibri"/>
        </w:rPr>
        <w:t>the 2019-20 academic year</w:t>
      </w:r>
      <w:r w:rsidRPr="651975F1" w:rsidR="003477B7">
        <w:rPr>
          <w:rFonts w:eastAsia="Calibri"/>
        </w:rPr>
        <w:t xml:space="preserve">. This degree is designed for the many </w:t>
      </w:r>
      <w:r w:rsidR="001F0B39">
        <w:rPr>
          <w:rFonts w:eastAsia="Calibri"/>
        </w:rPr>
        <w:t>Natural Science</w:t>
      </w:r>
      <w:r w:rsidRPr="651975F1" w:rsidR="00410CC3">
        <w:rPr>
          <w:rFonts w:eastAsia="Calibri"/>
        </w:rPr>
        <w:t xml:space="preserve"> </w:t>
      </w:r>
      <w:r w:rsidR="001F0B39">
        <w:rPr>
          <w:rFonts w:eastAsia="Calibri"/>
        </w:rPr>
        <w:t>Division</w:t>
      </w:r>
      <w:r w:rsidRPr="651975F1" w:rsidR="00410CC3">
        <w:rPr>
          <w:rFonts w:eastAsia="Calibri"/>
        </w:rPr>
        <w:t xml:space="preserve"> students who intend to transfer to CSUs and pursue degrees in biology or pre-</w:t>
      </w:r>
      <w:r w:rsidRPr="651975F1" w:rsidR="00B768C6">
        <w:rPr>
          <w:rFonts w:eastAsia="Calibri"/>
        </w:rPr>
        <w:t xml:space="preserve">medicine, dental, and veterinary programs. </w:t>
      </w:r>
      <w:r w:rsidRPr="002B2D55" w:rsidR="00892645">
        <w:rPr>
          <w:rFonts w:eastAsia="Calibri"/>
          <w:iCs/>
        </w:rPr>
        <w:t>The liberal arts in math and science degree was discontinued</w:t>
      </w:r>
      <w:r w:rsidRPr="002B2D55" w:rsidR="004F6214">
        <w:rPr>
          <w:rFonts w:eastAsia="Calibri"/>
          <w:iCs/>
        </w:rPr>
        <w:t xml:space="preserve"> as </w:t>
      </w:r>
      <w:r w:rsidRPr="002B2D55" w:rsidR="009428E6">
        <w:rPr>
          <w:rFonts w:eastAsia="Calibri"/>
          <w:iCs/>
        </w:rPr>
        <w:t>planned. M</w:t>
      </w:r>
      <w:r w:rsidRPr="002B2D55" w:rsidR="00892645">
        <w:rPr>
          <w:rFonts w:eastAsia="Calibri"/>
          <w:iCs/>
        </w:rPr>
        <w:t xml:space="preserve">any of those students pursued the elementary teacher education </w:t>
      </w:r>
      <w:r w:rsidRPr="002B2D55" w:rsidR="00587753">
        <w:rPr>
          <w:rFonts w:eastAsia="Calibri"/>
          <w:iCs/>
        </w:rPr>
        <w:t>AA-T</w:t>
      </w:r>
      <w:r w:rsidRPr="002B2D55" w:rsidR="00892645">
        <w:rPr>
          <w:rFonts w:eastAsia="Calibri"/>
          <w:iCs/>
        </w:rPr>
        <w:t xml:space="preserve"> which </w:t>
      </w:r>
      <w:r w:rsidRPr="002B2D55" w:rsidR="005D08F4">
        <w:rPr>
          <w:rFonts w:eastAsia="Calibri"/>
          <w:iCs/>
        </w:rPr>
        <w:t>requires several courses from the science division</w:t>
      </w:r>
      <w:r w:rsidRPr="002B2D55" w:rsidR="5FF36700">
        <w:rPr>
          <w:iCs/>
        </w:rPr>
        <w:t>: ERSCP110, PHSCP112, and BIOLP110</w:t>
      </w:r>
      <w:r w:rsidRPr="002B2D55" w:rsidR="005D08F4">
        <w:rPr>
          <w:iCs/>
        </w:rPr>
        <w:t>.</w:t>
      </w:r>
      <w:r w:rsidRPr="002B2D55" w:rsidR="005D08F4">
        <w:rPr>
          <w:rFonts w:eastAsia="Calibri"/>
          <w:iCs/>
        </w:rPr>
        <w:t xml:space="preserve"> The </w:t>
      </w:r>
      <w:r w:rsidRPr="002B2D55" w:rsidR="00C3400C">
        <w:rPr>
          <w:rFonts w:eastAsia="Calibri"/>
          <w:iCs/>
        </w:rPr>
        <w:t>k</w:t>
      </w:r>
      <w:r w:rsidRPr="002B2D55" w:rsidR="005D08F4">
        <w:rPr>
          <w:rFonts w:eastAsia="Calibri"/>
          <w:iCs/>
        </w:rPr>
        <w:t xml:space="preserve">inesiology </w:t>
      </w:r>
      <w:r w:rsidRPr="002B2D55" w:rsidR="6C8AE55C">
        <w:rPr>
          <w:iCs/>
        </w:rPr>
        <w:t>division</w:t>
      </w:r>
      <w:r w:rsidRPr="002B2D55" w:rsidR="005D08F4">
        <w:rPr>
          <w:rFonts w:eastAsia="Calibri"/>
          <w:iCs/>
        </w:rPr>
        <w:t xml:space="preserve"> also began </w:t>
      </w:r>
      <w:r w:rsidRPr="002B2D55" w:rsidR="00C3400C">
        <w:rPr>
          <w:rFonts w:eastAsia="Calibri"/>
          <w:iCs/>
        </w:rPr>
        <w:t xml:space="preserve">offering an AA-T which requires </w:t>
      </w:r>
      <w:r w:rsidRPr="002B2D55" w:rsidR="2062B761">
        <w:rPr>
          <w:iCs/>
        </w:rPr>
        <w:t xml:space="preserve">a choice of </w:t>
      </w:r>
      <w:r w:rsidRPr="002B2D55" w:rsidR="00C3400C">
        <w:rPr>
          <w:rFonts w:eastAsia="Calibri"/>
          <w:iCs/>
        </w:rPr>
        <w:t>courses from the science division</w:t>
      </w:r>
      <w:r w:rsidRPr="002B2D55" w:rsidR="6B984475">
        <w:rPr>
          <w:iCs/>
        </w:rPr>
        <w:t xml:space="preserve">: BIOLP110, ANATP110, PHYLP101, and </w:t>
      </w:r>
      <w:r w:rsidRPr="002B2D55" w:rsidR="0BCB53D0">
        <w:rPr>
          <w:iCs/>
        </w:rPr>
        <w:t>CHEMP101A</w:t>
      </w:r>
      <w:r w:rsidRPr="002B2D55" w:rsidR="00C3400C">
        <w:rPr>
          <w:rFonts w:eastAsia="Calibri"/>
          <w:iCs/>
        </w:rPr>
        <w:t xml:space="preserve">. </w:t>
      </w:r>
      <w:r w:rsidR="00882A6E">
        <w:rPr>
          <w:rFonts w:eastAsia="Calibri"/>
          <w:iCs/>
        </w:rPr>
        <w:t xml:space="preserve">The chemistry faculty have noticed that there is another optional course </w:t>
      </w:r>
      <w:r w:rsidR="009A3EDC">
        <w:rPr>
          <w:rFonts w:eastAsia="Calibri"/>
          <w:iCs/>
        </w:rPr>
        <w:t>on the transfer model curriculum</w:t>
      </w:r>
      <w:r w:rsidR="00C428A1">
        <w:rPr>
          <w:rFonts w:eastAsia="Calibri"/>
          <w:iCs/>
        </w:rPr>
        <w:t xml:space="preserve"> </w:t>
      </w:r>
      <w:r w:rsidR="00882A6E">
        <w:rPr>
          <w:rFonts w:eastAsia="Calibri"/>
          <w:iCs/>
        </w:rPr>
        <w:t xml:space="preserve">for </w:t>
      </w:r>
      <w:r w:rsidR="0015502A">
        <w:rPr>
          <w:rFonts w:eastAsia="Calibri"/>
          <w:iCs/>
        </w:rPr>
        <w:t xml:space="preserve">the kinesiology degree which would negate the need for them to take the first semester of the </w:t>
      </w:r>
      <w:r w:rsidR="00D236B5">
        <w:rPr>
          <w:rFonts w:eastAsia="Calibri"/>
          <w:iCs/>
        </w:rPr>
        <w:t>majors’</w:t>
      </w:r>
      <w:r w:rsidR="0015502A">
        <w:rPr>
          <w:rFonts w:eastAsia="Calibri"/>
          <w:iCs/>
        </w:rPr>
        <w:t xml:space="preserve"> course</w:t>
      </w:r>
      <w:r w:rsidR="00964B3F">
        <w:rPr>
          <w:rFonts w:eastAsia="Calibri"/>
          <w:iCs/>
        </w:rPr>
        <w:t xml:space="preserve"> and is working on adding it to the curriculum. This new chemistry course would also better prepare nursing students for physiology and microbiology courses</w:t>
      </w:r>
      <w:r w:rsidR="0081759B">
        <w:rPr>
          <w:rFonts w:eastAsia="Calibri"/>
          <w:iCs/>
        </w:rPr>
        <w:t xml:space="preserve"> instead of taking the introductory chemistry class</w:t>
      </w:r>
      <w:r w:rsidR="00C428A1">
        <w:rPr>
          <w:rFonts w:eastAsia="Calibri"/>
          <w:iCs/>
        </w:rPr>
        <w:t xml:space="preserve"> and would retain space in the </w:t>
      </w:r>
      <w:r w:rsidR="00D236B5">
        <w:rPr>
          <w:rFonts w:eastAsia="Calibri"/>
          <w:iCs/>
        </w:rPr>
        <w:t>majors’</w:t>
      </w:r>
      <w:r w:rsidR="00C428A1">
        <w:rPr>
          <w:rFonts w:eastAsia="Calibri"/>
          <w:iCs/>
        </w:rPr>
        <w:t xml:space="preserve"> course for chemistry and biology majors. </w:t>
      </w:r>
    </w:p>
    <w:p w:rsidR="00892645" w:rsidP="5712FC76" w:rsidRDefault="00892645" w14:paraId="755C41BF" w14:textId="77777777">
      <w:pPr>
        <w:rPr>
          <w:rFonts w:eastAsia="Calibri"/>
        </w:rPr>
      </w:pPr>
    </w:p>
    <w:p w:rsidR="002E4B82" w:rsidP="00B4162F" w:rsidRDefault="002733DF" w14:paraId="6721CA36" w14:textId="1AF04A3F">
      <w:pPr>
        <w:ind w:firstLine="720"/>
        <w:rPr>
          <w:rFonts w:eastAsia="Calibri"/>
        </w:rPr>
      </w:pPr>
      <w:r w:rsidRPr="346931E5">
        <w:rPr>
          <w:rFonts w:eastAsia="Calibri"/>
        </w:rPr>
        <w:t xml:space="preserve">The </w:t>
      </w:r>
      <w:r w:rsidRPr="346931E5" w:rsidR="00FB377A">
        <w:rPr>
          <w:rFonts w:eastAsia="Calibri"/>
        </w:rPr>
        <w:t xml:space="preserve">response to </w:t>
      </w:r>
      <w:r w:rsidRPr="346931E5" w:rsidR="008417A5">
        <w:rPr>
          <w:rFonts w:eastAsia="Calibri"/>
        </w:rPr>
        <w:t>Covid-19</w:t>
      </w:r>
      <w:r w:rsidRPr="346931E5" w:rsidR="00CC0238">
        <w:rPr>
          <w:rFonts w:eastAsia="Calibri"/>
        </w:rPr>
        <w:t xml:space="preserve"> </w:t>
      </w:r>
      <w:r w:rsidRPr="346931E5" w:rsidR="00C96A8D">
        <w:rPr>
          <w:rFonts w:eastAsia="Calibri"/>
        </w:rPr>
        <w:t xml:space="preserve">pandemic </w:t>
      </w:r>
      <w:r w:rsidRPr="346931E5" w:rsidR="00CC0238">
        <w:rPr>
          <w:rFonts w:eastAsia="Calibri"/>
        </w:rPr>
        <w:t xml:space="preserve">in March 2020 </w:t>
      </w:r>
      <w:r w:rsidRPr="346931E5" w:rsidR="003C7807">
        <w:rPr>
          <w:rFonts w:eastAsia="Calibri"/>
        </w:rPr>
        <w:t xml:space="preserve">turned the division </w:t>
      </w:r>
      <w:r w:rsidRPr="346931E5" w:rsidR="00D7685D">
        <w:rPr>
          <w:rFonts w:eastAsia="Calibri"/>
        </w:rPr>
        <w:t xml:space="preserve">inside out. </w:t>
      </w:r>
      <w:r w:rsidRPr="346931E5" w:rsidR="0045240B">
        <w:rPr>
          <w:rFonts w:eastAsia="Calibri"/>
        </w:rPr>
        <w:t xml:space="preserve">All courses were forced to move online, a move </w:t>
      </w:r>
      <w:r w:rsidRPr="346931E5" w:rsidR="003F1A42">
        <w:rPr>
          <w:rFonts w:eastAsia="Calibri"/>
        </w:rPr>
        <w:t xml:space="preserve">to which </w:t>
      </w:r>
      <w:r w:rsidRPr="346931E5" w:rsidR="0045240B">
        <w:rPr>
          <w:rFonts w:eastAsia="Calibri"/>
        </w:rPr>
        <w:t>the division had been averse in the past, especially for the lab component of courses.</w:t>
      </w:r>
      <w:r w:rsidRPr="346931E5" w:rsidR="00342163">
        <w:rPr>
          <w:rFonts w:eastAsia="Calibri"/>
        </w:rPr>
        <w:t xml:space="preserve"> The faculty were quickly </w:t>
      </w:r>
      <w:r w:rsidRPr="346931E5" w:rsidR="004C6C29">
        <w:rPr>
          <w:rFonts w:eastAsia="Calibri"/>
        </w:rPr>
        <w:t>in</w:t>
      </w:r>
      <w:r w:rsidRPr="346931E5" w:rsidR="009D0E07">
        <w:rPr>
          <w:rFonts w:eastAsia="Calibri"/>
        </w:rPr>
        <w:t>undated with canvas and zoom tutorials and regularly helped each other out with tips</w:t>
      </w:r>
      <w:r w:rsidR="458C2B09">
        <w:t>,</w:t>
      </w:r>
      <w:r w:rsidRPr="346931E5" w:rsidR="009D0E07">
        <w:rPr>
          <w:rFonts w:eastAsia="Calibri"/>
        </w:rPr>
        <w:t xml:space="preserve"> tricks</w:t>
      </w:r>
      <w:r w:rsidR="77123EFC">
        <w:t>,</w:t>
      </w:r>
      <w:r w:rsidRPr="346931E5" w:rsidR="009D0E07">
        <w:rPr>
          <w:rFonts w:eastAsia="Calibri"/>
        </w:rPr>
        <w:t xml:space="preserve"> and zoom happy hours.</w:t>
      </w:r>
      <w:r w:rsidRPr="346931E5" w:rsidR="00990924">
        <w:rPr>
          <w:rFonts w:eastAsia="Calibri"/>
        </w:rPr>
        <w:t xml:space="preserve"> </w:t>
      </w:r>
      <w:r w:rsidRPr="346931E5" w:rsidR="00BA7DBC">
        <w:rPr>
          <w:rFonts w:eastAsia="Calibri"/>
        </w:rPr>
        <w:lastRenderedPageBreak/>
        <w:t xml:space="preserve">Courses continued to be online as the Fall 2020 semester started, while faculty worked frantically to </w:t>
      </w:r>
      <w:r w:rsidRPr="346931E5" w:rsidR="00843A34">
        <w:rPr>
          <w:rFonts w:eastAsia="Calibri"/>
        </w:rPr>
        <w:t>get labs to return to campus</w:t>
      </w:r>
      <w:r w:rsidRPr="346931E5" w:rsidR="002E4B82">
        <w:rPr>
          <w:rFonts w:eastAsia="Calibri"/>
        </w:rPr>
        <w:t xml:space="preserve"> and/or procure</w:t>
      </w:r>
      <w:r w:rsidRPr="346931E5" w:rsidR="00F82574">
        <w:rPr>
          <w:rFonts w:eastAsia="Calibri"/>
        </w:rPr>
        <w:t xml:space="preserve"> adequate materials to send home to students, resulting in a spending spree</w:t>
      </w:r>
      <w:r w:rsidRPr="346931E5" w:rsidR="00843A34">
        <w:rPr>
          <w:rFonts w:eastAsia="Calibri"/>
        </w:rPr>
        <w:t xml:space="preserve">. </w:t>
      </w:r>
      <w:r w:rsidRPr="346931E5" w:rsidR="006010FA">
        <w:rPr>
          <w:rFonts w:eastAsia="Calibri"/>
        </w:rPr>
        <w:t xml:space="preserve">The Porterville College Lending Library staff and the lab technician played a vital role in distributing this material to </w:t>
      </w:r>
      <w:r w:rsidRPr="346931E5" w:rsidR="0083100C">
        <w:rPr>
          <w:rFonts w:eastAsia="Calibri"/>
        </w:rPr>
        <w:t xml:space="preserve">students. </w:t>
      </w:r>
      <w:r w:rsidRPr="346931E5" w:rsidR="00843A34">
        <w:rPr>
          <w:rFonts w:eastAsia="Calibri"/>
        </w:rPr>
        <w:t xml:space="preserve">In Spring 2021, some courses were allowed back on campus for labs in a reduced capacity, which </w:t>
      </w:r>
      <w:r w:rsidRPr="346931E5" w:rsidR="001D2B81">
        <w:rPr>
          <w:rFonts w:eastAsia="Calibri"/>
        </w:rPr>
        <w:t xml:space="preserve">still </w:t>
      </w:r>
      <w:r w:rsidRPr="346931E5" w:rsidR="00FE1FD1">
        <w:rPr>
          <w:rFonts w:eastAsia="Calibri"/>
        </w:rPr>
        <w:t>required</w:t>
      </w:r>
      <w:r w:rsidRPr="346931E5" w:rsidR="001D2B81">
        <w:rPr>
          <w:rFonts w:eastAsia="Calibri"/>
        </w:rPr>
        <w:t xml:space="preserve"> students and </w:t>
      </w:r>
      <w:r w:rsidRPr="346931E5" w:rsidR="00FE1FD1">
        <w:rPr>
          <w:rFonts w:eastAsia="Calibri"/>
        </w:rPr>
        <w:t>faculty</w:t>
      </w:r>
      <w:r w:rsidRPr="346931E5" w:rsidR="001D2B81">
        <w:rPr>
          <w:rFonts w:eastAsia="Calibri"/>
        </w:rPr>
        <w:t xml:space="preserve"> to complete some parts of lab outside of class. </w:t>
      </w:r>
      <w:r w:rsidRPr="346931E5" w:rsidR="00506AEB">
        <w:rPr>
          <w:rFonts w:eastAsia="Calibri"/>
        </w:rPr>
        <w:t>Finally in Fall 2021, courses were able to return to campus for lecture and lab, most continuing to operate on a reduced class size, from 30 to 24 or 15</w:t>
      </w:r>
      <w:r w:rsidRPr="346931E5" w:rsidR="00262DA6">
        <w:rPr>
          <w:rFonts w:eastAsia="Calibri"/>
        </w:rPr>
        <w:t xml:space="preserve"> students</w:t>
      </w:r>
      <w:r w:rsidRPr="346931E5" w:rsidR="00506AEB">
        <w:rPr>
          <w:rFonts w:eastAsia="Calibri"/>
        </w:rPr>
        <w:t xml:space="preserve">. The division plans to maintain 24 students in </w:t>
      </w:r>
      <w:r w:rsidRPr="346931E5" w:rsidR="006714EB">
        <w:rPr>
          <w:rFonts w:eastAsia="Calibri"/>
        </w:rPr>
        <w:t xml:space="preserve">most </w:t>
      </w:r>
      <w:r w:rsidRPr="346931E5" w:rsidR="00506AEB">
        <w:rPr>
          <w:rFonts w:eastAsia="Calibri"/>
        </w:rPr>
        <w:t xml:space="preserve">classes to match both lab safety guidelines, </w:t>
      </w:r>
      <w:r w:rsidRPr="346931E5" w:rsidR="002E4B82">
        <w:rPr>
          <w:rFonts w:eastAsia="Calibri"/>
        </w:rPr>
        <w:t xml:space="preserve">pedagogical </w:t>
      </w:r>
      <w:r w:rsidRPr="346931E5" w:rsidR="006714EB">
        <w:rPr>
          <w:rFonts w:eastAsia="Calibri"/>
        </w:rPr>
        <w:t>guidance</w:t>
      </w:r>
      <w:r w:rsidR="4834278C">
        <w:t>,</w:t>
      </w:r>
      <w:r w:rsidRPr="346931E5" w:rsidR="002E4B82">
        <w:rPr>
          <w:rFonts w:eastAsia="Calibri"/>
        </w:rPr>
        <w:t xml:space="preserve"> and the other science courses offered in the district. </w:t>
      </w:r>
    </w:p>
    <w:p w:rsidR="346931E5" w:rsidP="346931E5" w:rsidRDefault="346931E5" w14:paraId="43165F0A" w14:textId="5CCB4567">
      <w:pPr>
        <w:ind w:firstLine="720"/>
        <w:rPr>
          <w:szCs w:val="24"/>
        </w:rPr>
      </w:pPr>
    </w:p>
    <w:p w:rsidR="00746A18" w:rsidP="346931E5" w:rsidRDefault="00424929" w14:paraId="02E3002A" w14:textId="119B351E">
      <w:pPr>
        <w:pStyle w:val="NormalWeb"/>
        <w:shd w:val="clear" w:color="auto" w:fill="FFFFFF" w:themeFill="background1"/>
        <w:spacing w:before="0" w:after="0"/>
        <w:ind w:firstLine="720"/>
        <w:textAlignment w:val="baseline"/>
        <w:rPr>
          <w:rFonts w:ascii="Segoe UI" w:hAnsi="Segoe UI" w:cs="Segoe UI"/>
          <w:color w:val="201F1E"/>
          <w:sz w:val="23"/>
          <w:szCs w:val="23"/>
        </w:rPr>
      </w:pPr>
      <w:r>
        <w:rPr>
          <w:rFonts w:eastAsia="Calibri"/>
        </w:rPr>
        <w:t xml:space="preserve">While online, courses saw the drop in success mentioned in the data review. </w:t>
      </w:r>
      <w:r w:rsidR="00BE5E73">
        <w:rPr>
          <w:rFonts w:eastAsia="Calibri"/>
        </w:rPr>
        <w:t xml:space="preserve">Academic integrity became a major issue as students were not getting the experience and confidence they needed while </w:t>
      </w:r>
      <w:r w:rsidR="003D2D66">
        <w:rPr>
          <w:rFonts w:eastAsia="Calibri"/>
        </w:rPr>
        <w:t>attending class online</w:t>
      </w:r>
      <w:r w:rsidR="00844021">
        <w:rPr>
          <w:rFonts w:eastAsia="Calibri"/>
        </w:rPr>
        <w:t xml:space="preserve"> and online assessment made the temptation to cheat very strong</w:t>
      </w:r>
      <w:r w:rsidR="003D2D66">
        <w:rPr>
          <w:rFonts w:eastAsia="Calibri"/>
        </w:rPr>
        <w:t xml:space="preserve">. </w:t>
      </w:r>
      <w:r w:rsidR="00746A18">
        <w:rPr>
          <w:rFonts w:eastAsia="Calibri"/>
        </w:rPr>
        <w:t xml:space="preserve">The cheating was a symptom of the problems arising from online teaching of science courses. </w:t>
      </w:r>
      <w:r w:rsidRPr="006837CA" w:rsidR="00746A18">
        <w:rPr>
          <w:color w:val="000000"/>
          <w:bdr w:val="none" w:color="auto" w:sz="0" w:space="0" w:frame="1"/>
        </w:rPr>
        <w:t>Science is a team sport</w:t>
      </w:r>
      <w:r w:rsidR="006837CA">
        <w:rPr>
          <w:color w:val="000000"/>
          <w:bdr w:val="none" w:color="auto" w:sz="0" w:space="0" w:frame="1"/>
        </w:rPr>
        <w:t>; no</w:t>
      </w:r>
      <w:r w:rsidRPr="006837CA" w:rsidR="00746A18">
        <w:rPr>
          <w:color w:val="000000"/>
          <w:bdr w:val="none" w:color="auto" w:sz="0" w:space="0" w:frame="1"/>
        </w:rPr>
        <w:t xml:space="preserve"> one does science alone. The interaction and discussion with peers </w:t>
      </w:r>
      <w:r w:rsidRPr="006837CA" w:rsidR="006837CA">
        <w:rPr>
          <w:color w:val="000000"/>
          <w:bdr w:val="none" w:color="auto" w:sz="0" w:space="0" w:frame="1"/>
        </w:rPr>
        <w:t>are</w:t>
      </w:r>
      <w:r w:rsidRPr="006837CA" w:rsidR="00746A18">
        <w:rPr>
          <w:color w:val="000000"/>
          <w:bdr w:val="none" w:color="auto" w:sz="0" w:space="0" w:frame="1"/>
        </w:rPr>
        <w:t xml:space="preserve"> mandatory; discussion with peers in a breakout room is not effective.</w:t>
      </w:r>
      <w:r w:rsidRPr="006837CA" w:rsidR="006837CA">
        <w:rPr>
          <w:color w:val="000000"/>
          <w:bdr w:val="none" w:color="auto" w:sz="0" w:space="0" w:frame="1"/>
        </w:rPr>
        <w:t xml:space="preserve"> If students feel stronger as a student, learning is easier, desperation does not set </w:t>
      </w:r>
      <w:r w:rsidRPr="006837CA" w:rsidR="00D236B5">
        <w:rPr>
          <w:color w:val="000000"/>
          <w:bdr w:val="none" w:color="auto" w:sz="0" w:space="0" w:frame="1"/>
        </w:rPr>
        <w:t>in,</w:t>
      </w:r>
      <w:r w:rsidR="00E03DDB">
        <w:rPr>
          <w:color w:val="000000"/>
          <w:bdr w:val="none" w:color="auto" w:sz="0" w:space="0" w:frame="1"/>
        </w:rPr>
        <w:t xml:space="preserve"> and students are more successful</w:t>
      </w:r>
      <w:r w:rsidRPr="006837CA" w:rsidR="006837CA">
        <w:rPr>
          <w:color w:val="000000"/>
          <w:bdr w:val="none" w:color="auto" w:sz="0" w:space="0" w:frame="1"/>
        </w:rPr>
        <w:t>.</w:t>
      </w:r>
      <w:r w:rsidR="006837CA">
        <w:rPr>
          <w:rFonts w:ascii="Helvetica Neue" w:hAnsi="Helvetica Neue" w:cs="Segoe UI"/>
          <w:color w:val="000000"/>
          <w:bdr w:val="none" w:color="auto" w:sz="0" w:space="0" w:frame="1"/>
        </w:rPr>
        <w:t> </w:t>
      </w:r>
    </w:p>
    <w:p w:rsidR="346931E5" w:rsidP="346931E5" w:rsidRDefault="346931E5" w14:paraId="23F5DCD9" w14:textId="3963F55F">
      <w:pPr>
        <w:pStyle w:val="NormalWeb"/>
        <w:shd w:val="clear" w:color="auto" w:fill="FFFFFF" w:themeFill="background1"/>
        <w:spacing w:before="0" w:after="0"/>
        <w:ind w:firstLine="720"/>
        <w:rPr>
          <w:color w:val="000000" w:themeColor="text1"/>
        </w:rPr>
      </w:pPr>
    </w:p>
    <w:p w:rsidR="00C87CEA" w:rsidP="346931E5" w:rsidRDefault="00D653AA" w14:paraId="732F5561" w14:textId="2EC12C55">
      <w:pPr>
        <w:ind w:firstLine="720"/>
        <w:rPr>
          <w:rFonts w:eastAsia="Calibri"/>
        </w:rPr>
      </w:pPr>
      <w:r w:rsidRPr="346931E5">
        <w:rPr>
          <w:rFonts w:eastAsia="Calibri"/>
        </w:rPr>
        <w:t>Two</w:t>
      </w:r>
      <w:r w:rsidRPr="346931E5" w:rsidR="00493B66">
        <w:rPr>
          <w:rFonts w:eastAsia="Calibri"/>
        </w:rPr>
        <w:t xml:space="preserve"> long term faculty members</w:t>
      </w:r>
      <w:r w:rsidRPr="346931E5">
        <w:rPr>
          <w:rFonts w:eastAsia="Calibri"/>
        </w:rPr>
        <w:t xml:space="preserve"> decided</w:t>
      </w:r>
      <w:r w:rsidRPr="346931E5" w:rsidR="00493B66">
        <w:rPr>
          <w:rFonts w:eastAsia="Calibri"/>
        </w:rPr>
        <w:t xml:space="preserve"> to retire early</w:t>
      </w:r>
      <w:r w:rsidRPr="346931E5">
        <w:rPr>
          <w:rFonts w:eastAsia="Calibri"/>
        </w:rPr>
        <w:t xml:space="preserve"> at the end </w:t>
      </w:r>
      <w:r w:rsidRPr="346931E5" w:rsidR="00636760">
        <w:rPr>
          <w:rFonts w:eastAsia="Calibri"/>
        </w:rPr>
        <w:t xml:space="preserve">of the Spring 2021 semester. </w:t>
      </w:r>
      <w:r w:rsidRPr="346931E5" w:rsidR="001222CB">
        <w:rPr>
          <w:rFonts w:eastAsia="Calibri"/>
        </w:rPr>
        <w:t>The two positions were posted for replacement</w:t>
      </w:r>
      <w:r w:rsidR="6C07E8E9">
        <w:t>,</w:t>
      </w:r>
      <w:r w:rsidRPr="346931E5" w:rsidR="008615C0">
        <w:rPr>
          <w:rFonts w:eastAsia="Calibri"/>
        </w:rPr>
        <w:t xml:space="preserve"> but one was </w:t>
      </w:r>
      <w:r w:rsidRPr="346931E5" w:rsidR="00FE1FD1">
        <w:rPr>
          <w:rFonts w:eastAsia="Calibri"/>
        </w:rPr>
        <w:t xml:space="preserve">deemed </w:t>
      </w:r>
      <w:r w:rsidR="77A9AE35">
        <w:t>un</w:t>
      </w:r>
      <w:r w:rsidR="008615C0">
        <w:t>successful</w:t>
      </w:r>
      <w:r w:rsidR="2B41F110">
        <w:t>. A</w:t>
      </w:r>
      <w:r w:rsidRPr="346931E5" w:rsidR="00FE1FD1">
        <w:rPr>
          <w:rFonts w:eastAsia="Calibri"/>
        </w:rPr>
        <w:t xml:space="preserve"> new biological sciences faculty member was hired to begin in the Fall 2021 school year. </w:t>
      </w:r>
      <w:r w:rsidRPr="346931E5" w:rsidR="00187C1B">
        <w:rPr>
          <w:rFonts w:eastAsia="Calibri"/>
        </w:rPr>
        <w:t xml:space="preserve">The unsuccessful search </w:t>
      </w:r>
      <w:r w:rsidRPr="346931E5" w:rsidR="001A3AD7">
        <w:rPr>
          <w:rFonts w:eastAsia="Calibri"/>
        </w:rPr>
        <w:t>prompted a summertime</w:t>
      </w:r>
      <w:r w:rsidRPr="346931E5" w:rsidR="00187C1B">
        <w:rPr>
          <w:rFonts w:eastAsia="Calibri"/>
        </w:rPr>
        <w:t xml:space="preserve"> </w:t>
      </w:r>
      <w:r w:rsidRPr="346931E5" w:rsidR="3FD20D08">
        <w:rPr>
          <w:rFonts w:eastAsia="Calibri"/>
        </w:rPr>
        <w:t>one-year</w:t>
      </w:r>
      <w:r w:rsidRPr="346931E5" w:rsidR="00187C1B">
        <w:rPr>
          <w:rFonts w:eastAsia="Calibri"/>
        </w:rPr>
        <w:t xml:space="preserve"> temp</w:t>
      </w:r>
      <w:r w:rsidRPr="346931E5" w:rsidR="00A14D9F">
        <w:rPr>
          <w:rFonts w:eastAsia="Calibri"/>
        </w:rPr>
        <w:t>orary faculty</w:t>
      </w:r>
      <w:r w:rsidRPr="346931E5" w:rsidR="00187C1B">
        <w:rPr>
          <w:rFonts w:eastAsia="Calibri"/>
        </w:rPr>
        <w:t xml:space="preserve"> search </w:t>
      </w:r>
      <w:r w:rsidRPr="346931E5" w:rsidR="00CA5A03">
        <w:rPr>
          <w:rFonts w:eastAsia="Calibri"/>
        </w:rPr>
        <w:t>for earth sciences which through an unfortunate sequence of events resulted in a last</w:t>
      </w:r>
      <w:r w:rsidR="244637B7">
        <w:t>-</w:t>
      </w:r>
      <w:r w:rsidRPr="346931E5" w:rsidR="00CA5A03">
        <w:rPr>
          <w:rFonts w:eastAsia="Calibri"/>
        </w:rPr>
        <w:t xml:space="preserve">minute </w:t>
      </w:r>
      <w:r w:rsidRPr="346931E5" w:rsidR="00C87CEA">
        <w:rPr>
          <w:rFonts w:eastAsia="Calibri"/>
        </w:rPr>
        <w:t>cancellation of all scheduled classes in the earth sciences</w:t>
      </w:r>
      <w:r w:rsidRPr="346931E5" w:rsidR="00A14D9F">
        <w:rPr>
          <w:rFonts w:eastAsia="Calibri"/>
        </w:rPr>
        <w:t xml:space="preserve"> for the </w:t>
      </w:r>
      <w:r w:rsidRPr="346931E5" w:rsidR="134EB6C9">
        <w:rPr>
          <w:rFonts w:eastAsia="Calibri"/>
        </w:rPr>
        <w:t>F</w:t>
      </w:r>
      <w:r w:rsidRPr="346931E5" w:rsidR="00A14D9F">
        <w:rPr>
          <w:rFonts w:eastAsia="Calibri"/>
        </w:rPr>
        <w:t xml:space="preserve">all 2021 semester. </w:t>
      </w:r>
      <w:r w:rsidRPr="346931E5" w:rsidR="00357A07">
        <w:rPr>
          <w:rFonts w:eastAsia="Calibri"/>
        </w:rPr>
        <w:t xml:space="preserve">Additionally, </w:t>
      </w:r>
      <w:r w:rsidRPr="346931E5" w:rsidR="00F40DA9">
        <w:rPr>
          <w:rFonts w:eastAsia="Calibri"/>
        </w:rPr>
        <w:t xml:space="preserve">an </w:t>
      </w:r>
      <w:r w:rsidRPr="346931E5" w:rsidR="00357A07">
        <w:rPr>
          <w:rFonts w:eastAsia="Calibri"/>
        </w:rPr>
        <w:t xml:space="preserve">adjunct/dual enrollment </w:t>
      </w:r>
      <w:r w:rsidRPr="346931E5" w:rsidR="00F40DA9">
        <w:rPr>
          <w:rFonts w:eastAsia="Calibri"/>
        </w:rPr>
        <w:t xml:space="preserve">faculty </w:t>
      </w:r>
      <w:r w:rsidR="00B4295F">
        <w:rPr>
          <w:rFonts w:eastAsia="Calibri"/>
        </w:rPr>
        <w:t xml:space="preserve">member </w:t>
      </w:r>
      <w:r w:rsidRPr="346931E5" w:rsidR="00F40DA9">
        <w:rPr>
          <w:rFonts w:eastAsia="Calibri"/>
        </w:rPr>
        <w:t>retired.</w:t>
      </w:r>
      <w:r w:rsidRPr="346931E5" w:rsidR="0000759E">
        <w:rPr>
          <w:rFonts w:eastAsia="Calibri"/>
        </w:rPr>
        <w:t xml:space="preserve"> </w:t>
      </w:r>
    </w:p>
    <w:p w:rsidR="346931E5" w:rsidP="346931E5" w:rsidRDefault="346931E5" w14:paraId="780E6D89" w14:textId="56377631">
      <w:pPr>
        <w:ind w:firstLine="720"/>
        <w:rPr>
          <w:szCs w:val="24"/>
        </w:rPr>
      </w:pPr>
    </w:p>
    <w:p w:rsidR="00C87CEA" w:rsidP="346931E5" w:rsidRDefault="00C87CEA" w14:paraId="07752565" w14:textId="64EBCE22">
      <w:pPr>
        <w:ind w:firstLine="720"/>
        <w:rPr>
          <w:rFonts w:eastAsia="Calibri"/>
        </w:rPr>
      </w:pPr>
      <w:r w:rsidRPr="346931E5">
        <w:rPr>
          <w:rFonts w:eastAsia="Calibri"/>
        </w:rPr>
        <w:t xml:space="preserve">It wasn’t all bad, the </w:t>
      </w:r>
      <w:r w:rsidRPr="346931E5" w:rsidR="001F0B39">
        <w:rPr>
          <w:rFonts w:eastAsia="Calibri"/>
        </w:rPr>
        <w:t>Natural Science</w:t>
      </w:r>
      <w:r w:rsidRPr="346931E5">
        <w:rPr>
          <w:rFonts w:eastAsia="Calibri"/>
        </w:rPr>
        <w:t xml:space="preserve"> division has increased its</w:t>
      </w:r>
      <w:r w:rsidRPr="346931E5" w:rsidR="001F7A48">
        <w:rPr>
          <w:rFonts w:eastAsia="Calibri"/>
        </w:rPr>
        <w:t xml:space="preserve"> course offerings taught by adjunct faculty. New hires in chemistry and earth sciences have served to supplement </w:t>
      </w:r>
      <w:r w:rsidRPr="346931E5" w:rsidR="00D23B45">
        <w:rPr>
          <w:rFonts w:eastAsia="Calibri"/>
        </w:rPr>
        <w:t>course offerings online and in the evening</w:t>
      </w:r>
      <w:r w:rsidRPr="346931E5" w:rsidR="004231B7">
        <w:rPr>
          <w:rFonts w:eastAsia="Calibri"/>
        </w:rPr>
        <w:t xml:space="preserve">, in addition to the retention of adjunct faculty teaching anatomy courses. </w:t>
      </w:r>
      <w:r w:rsidRPr="346931E5" w:rsidR="00023F9E">
        <w:rPr>
          <w:rFonts w:eastAsia="Calibri"/>
        </w:rPr>
        <w:t>Two new adjuncts were found to teach late start classes to compensate for the loss of the earth science and geology sections</w:t>
      </w:r>
      <w:r w:rsidRPr="346931E5" w:rsidR="00E720E1">
        <w:rPr>
          <w:rFonts w:eastAsia="Calibri"/>
        </w:rPr>
        <w:t xml:space="preserve"> in Fall 2021. </w:t>
      </w:r>
    </w:p>
    <w:p w:rsidR="346931E5" w:rsidP="346931E5" w:rsidRDefault="346931E5" w14:paraId="0399BB0C" w14:textId="16CAF3A8">
      <w:pPr>
        <w:ind w:firstLine="720"/>
        <w:rPr>
          <w:szCs w:val="24"/>
        </w:rPr>
      </w:pPr>
    </w:p>
    <w:p w:rsidR="00038B7F" w:rsidP="346931E5" w:rsidRDefault="00038B7F" w14:paraId="41FE40A1" w14:textId="423778A9">
      <w:pPr>
        <w:ind w:firstLine="720"/>
        <w:rPr>
          <w:rFonts w:eastAsia="Calibri"/>
          <w:szCs w:val="24"/>
        </w:rPr>
      </w:pPr>
      <w:r w:rsidRPr="346931E5">
        <w:rPr>
          <w:rFonts w:eastAsia="Calibri"/>
          <w:szCs w:val="24"/>
        </w:rPr>
        <w:t xml:space="preserve">In another update from the previous program review, the science division was about to start offering two sections of </w:t>
      </w:r>
      <w:proofErr w:type="gramStart"/>
      <w:r w:rsidRPr="346931E5">
        <w:rPr>
          <w:rFonts w:eastAsia="Calibri"/>
          <w:szCs w:val="24"/>
        </w:rPr>
        <w:t>majors</w:t>
      </w:r>
      <w:proofErr w:type="gramEnd"/>
      <w:r w:rsidRPr="346931E5">
        <w:rPr>
          <w:rFonts w:eastAsia="Calibri"/>
          <w:szCs w:val="24"/>
        </w:rPr>
        <w:t xml:space="preserve"> biology </w:t>
      </w:r>
      <w:r w:rsidRPr="346931E5" w:rsidR="5C9FC87A">
        <w:rPr>
          <w:rFonts w:eastAsia="Calibri"/>
          <w:szCs w:val="24"/>
        </w:rPr>
        <w:t xml:space="preserve">(BIOLP105&amp;106) </w:t>
      </w:r>
      <w:r w:rsidRPr="346931E5">
        <w:rPr>
          <w:rFonts w:eastAsia="Calibri"/>
          <w:szCs w:val="24"/>
        </w:rPr>
        <w:t xml:space="preserve">before the pandemic hit and </w:t>
      </w:r>
      <w:r w:rsidRPr="346931E5" w:rsidR="448AD4F2">
        <w:rPr>
          <w:rFonts w:eastAsia="Calibri"/>
          <w:szCs w:val="24"/>
        </w:rPr>
        <w:t xml:space="preserve">while still planning on doing so, is waiting to see the demand go back up to levels from two years ago. </w:t>
      </w:r>
      <w:r w:rsidRPr="346931E5" w:rsidR="53FFFE3D">
        <w:rPr>
          <w:rFonts w:eastAsia="Calibri"/>
          <w:szCs w:val="24"/>
        </w:rPr>
        <w:t xml:space="preserve">The same is planned for </w:t>
      </w:r>
      <w:proofErr w:type="gramStart"/>
      <w:r w:rsidRPr="346931E5" w:rsidR="53FFFE3D">
        <w:rPr>
          <w:rFonts w:eastAsia="Calibri"/>
          <w:szCs w:val="24"/>
        </w:rPr>
        <w:t>majors</w:t>
      </w:r>
      <w:proofErr w:type="gramEnd"/>
      <w:r w:rsidRPr="346931E5" w:rsidR="53FFFE3D">
        <w:rPr>
          <w:rFonts w:eastAsia="Calibri"/>
          <w:szCs w:val="24"/>
        </w:rPr>
        <w:t xml:space="preserve"> chemistry courses (C</w:t>
      </w:r>
      <w:r w:rsidRPr="346931E5" w:rsidR="5C0DA281">
        <w:rPr>
          <w:rFonts w:eastAsia="Calibri"/>
          <w:szCs w:val="24"/>
        </w:rPr>
        <w:t>HEM</w:t>
      </w:r>
      <w:r w:rsidRPr="346931E5" w:rsidR="53FFFE3D">
        <w:rPr>
          <w:rFonts w:eastAsia="Calibri"/>
          <w:szCs w:val="24"/>
        </w:rPr>
        <w:t>P101A&amp;B).</w:t>
      </w:r>
    </w:p>
    <w:p w:rsidRPr="00CF1500" w:rsidR="008D5752" w:rsidP="5712FC76" w:rsidRDefault="00506AEB" w14:paraId="760363E2" w14:textId="16577327">
      <w:pPr>
        <w:rPr>
          <w:rFonts w:eastAsia="Calibri"/>
        </w:rPr>
      </w:pPr>
      <w:r w:rsidRPr="651975F1">
        <w:rPr>
          <w:rFonts w:eastAsia="Calibri"/>
        </w:rPr>
        <w:t xml:space="preserve"> </w:t>
      </w:r>
    </w:p>
    <w:p w:rsidRPr="00CF1500" w:rsidR="00281F8B" w:rsidP="00812C6E" w:rsidRDefault="00281F8B" w14:paraId="638E13D7" w14:textId="77777777">
      <w:pPr>
        <w:rPr>
          <w:i/>
        </w:rPr>
      </w:pPr>
    </w:p>
    <w:p w:rsidRPr="00CF1500" w:rsidR="003E642F" w:rsidP="003E642F" w:rsidRDefault="003E642F" w14:paraId="5B9A7FE2" w14:textId="028805E7">
      <w:pPr>
        <w:rPr>
          <w:b/>
          <w:i/>
        </w:rPr>
      </w:pPr>
      <w:r w:rsidRPr="651975F1">
        <w:rPr>
          <w:b/>
          <w:i/>
        </w:rPr>
        <w:t>Report on Previous Goals</w:t>
      </w:r>
    </w:p>
    <w:tbl>
      <w:tblPr>
        <w:tblStyle w:val="TableGrid"/>
        <w:tblW w:w="0" w:type="auto"/>
        <w:tblLayout w:type="fixed"/>
        <w:tblLook w:val="04A0" w:firstRow="1" w:lastRow="0" w:firstColumn="1" w:lastColumn="0" w:noHBand="0" w:noVBand="1"/>
      </w:tblPr>
      <w:tblGrid>
        <w:gridCol w:w="3315"/>
        <w:gridCol w:w="6015"/>
      </w:tblGrid>
      <w:tr w:rsidR="5712FC76" w:rsidTr="417BA093" w14:paraId="3C3175FB" w14:textId="77777777">
        <w:tc>
          <w:tcPr>
            <w:tcW w:w="3315" w:type="dxa"/>
            <w:vAlign w:val="center"/>
          </w:tcPr>
          <w:p w:rsidR="5712FC76" w:rsidP="5712FC76" w:rsidRDefault="5712FC76" w14:paraId="32B5000C" w14:textId="59BBBE10">
            <w:pPr>
              <w:rPr>
                <w:rFonts w:eastAsia="Calibri"/>
              </w:rPr>
            </w:pPr>
            <w:r w:rsidRPr="651975F1">
              <w:rPr>
                <w:rFonts w:eastAsia="Calibri"/>
              </w:rPr>
              <w:lastRenderedPageBreak/>
              <w:t>Goal</w:t>
            </w:r>
          </w:p>
        </w:tc>
        <w:tc>
          <w:tcPr>
            <w:tcW w:w="6015" w:type="dxa"/>
            <w:vAlign w:val="center"/>
          </w:tcPr>
          <w:p w:rsidR="5712FC76" w:rsidP="5712FC76" w:rsidRDefault="5712FC76" w14:paraId="3201DD61" w14:textId="50FF0B8F">
            <w:pPr>
              <w:rPr>
                <w:rFonts w:eastAsia="Calibri"/>
              </w:rPr>
            </w:pPr>
            <w:r w:rsidRPr="651975F1">
              <w:rPr>
                <w:rFonts w:eastAsia="Calibri"/>
              </w:rPr>
              <w:t>Status/Progress</w:t>
            </w:r>
          </w:p>
        </w:tc>
      </w:tr>
      <w:tr w:rsidR="5712FC76" w:rsidTr="417BA093" w14:paraId="5CFCE694" w14:textId="77777777">
        <w:tc>
          <w:tcPr>
            <w:tcW w:w="3315" w:type="dxa"/>
            <w:vAlign w:val="center"/>
          </w:tcPr>
          <w:p w:rsidR="5712FC76" w:rsidP="5712FC76" w:rsidRDefault="5712FC76" w14:paraId="3F143FA5" w14:textId="2B2BA9B6">
            <w:r w:rsidRPr="651975F1">
              <w:rPr>
                <w:rFonts w:eastAsia="Calibri"/>
              </w:rPr>
              <w:t xml:space="preserve">1.  </w:t>
            </w:r>
            <w:r w:rsidRPr="651975F1">
              <w:t>Articulate C-ID approved Physical Science P112 with Fresno State’s NSCI 1A/w lab</w:t>
            </w:r>
          </w:p>
        </w:tc>
        <w:tc>
          <w:tcPr>
            <w:tcW w:w="6015" w:type="dxa"/>
            <w:vAlign w:val="center"/>
          </w:tcPr>
          <w:p w:rsidR="5712FC76" w:rsidP="5712FC76" w:rsidRDefault="005E57EF" w14:paraId="172E449B" w14:textId="786C5B73">
            <w:pPr>
              <w:rPr>
                <w:rFonts w:eastAsia="Calibri"/>
              </w:rPr>
            </w:pPr>
            <w:r>
              <w:rPr>
                <w:rFonts w:eastAsia="Calibri"/>
              </w:rPr>
              <w:t>Complete</w:t>
            </w:r>
          </w:p>
        </w:tc>
      </w:tr>
      <w:tr w:rsidR="00F511E0" w:rsidTr="417BA093" w14:paraId="24A1B022" w14:textId="77777777">
        <w:tc>
          <w:tcPr>
            <w:tcW w:w="3315" w:type="dxa"/>
            <w:vAlign w:val="center"/>
          </w:tcPr>
          <w:p w:rsidR="00F511E0" w:rsidP="5712FC76" w:rsidRDefault="00F511E0" w14:paraId="0B386C09" w14:textId="5CA53166">
            <w:r w:rsidRPr="651975F1">
              <w:rPr>
                <w:rFonts w:eastAsia="Calibri"/>
              </w:rPr>
              <w:t xml:space="preserve">2.  </w:t>
            </w:r>
            <w:r w:rsidRPr="651975F1">
              <w:t>Develop a Certificate of Achievement for Allied Health</w:t>
            </w:r>
          </w:p>
        </w:tc>
        <w:tc>
          <w:tcPr>
            <w:tcW w:w="6015" w:type="dxa"/>
            <w:vMerge w:val="restart"/>
            <w:vAlign w:val="center"/>
          </w:tcPr>
          <w:p w:rsidR="00F511E0" w:rsidP="5712FC76" w:rsidRDefault="00F511E0" w14:paraId="1F7C7445" w14:textId="103794AE">
            <w:pPr>
              <w:rPr>
                <w:rFonts w:eastAsia="Calibri"/>
              </w:rPr>
            </w:pPr>
            <w:r w:rsidRPr="651975F1">
              <w:rPr>
                <w:rFonts w:eastAsia="Calibri"/>
              </w:rPr>
              <w:t>Both certificate plans have been put on hold to determine their impact on other</w:t>
            </w:r>
            <w:r w:rsidRPr="651975F1" w:rsidR="00D1494E">
              <w:rPr>
                <w:rFonts w:eastAsia="Calibri"/>
              </w:rPr>
              <w:t xml:space="preserve"> degrees</w:t>
            </w:r>
            <w:r w:rsidR="00A21E11">
              <w:rPr>
                <w:rFonts w:eastAsia="Calibri"/>
              </w:rPr>
              <w:t xml:space="preserve">, </w:t>
            </w:r>
            <w:r w:rsidR="00D236B5">
              <w:rPr>
                <w:rFonts w:eastAsia="Calibri"/>
              </w:rPr>
              <w:t>i.e.,</w:t>
            </w:r>
            <w:r w:rsidR="00A21E11">
              <w:rPr>
                <w:rFonts w:eastAsia="Calibri"/>
              </w:rPr>
              <w:t xml:space="preserve"> would students not pursue an </w:t>
            </w:r>
            <w:proofErr w:type="gramStart"/>
            <w:r w:rsidR="00A21E11">
              <w:rPr>
                <w:rFonts w:eastAsia="Calibri"/>
              </w:rPr>
              <w:t>associates</w:t>
            </w:r>
            <w:proofErr w:type="gramEnd"/>
            <w:r w:rsidR="00A21E11">
              <w:rPr>
                <w:rFonts w:eastAsia="Calibri"/>
              </w:rPr>
              <w:t xml:space="preserve"> if they earned a certificate</w:t>
            </w:r>
          </w:p>
        </w:tc>
      </w:tr>
      <w:tr w:rsidR="00F511E0" w:rsidTr="417BA093" w14:paraId="3E0A20F3" w14:textId="77777777">
        <w:tc>
          <w:tcPr>
            <w:tcW w:w="3315" w:type="dxa"/>
            <w:vAlign w:val="center"/>
          </w:tcPr>
          <w:p w:rsidR="00F511E0" w:rsidP="5712FC76" w:rsidRDefault="00F511E0" w14:paraId="72FAB927" w14:textId="4D7C1B48">
            <w:r w:rsidRPr="651975F1">
              <w:rPr>
                <w:rFonts w:eastAsia="Calibri"/>
              </w:rPr>
              <w:t xml:space="preserve">3.  </w:t>
            </w:r>
            <w:r w:rsidRPr="651975F1">
              <w:t>Develop a Certificate of Achievement for Science Career</w:t>
            </w:r>
          </w:p>
        </w:tc>
        <w:tc>
          <w:tcPr>
            <w:tcW w:w="6015" w:type="dxa"/>
            <w:vMerge/>
            <w:vAlign w:val="center"/>
          </w:tcPr>
          <w:p w:rsidR="00F511E0" w:rsidP="5712FC76" w:rsidRDefault="00F511E0" w14:paraId="485BDC1B" w14:textId="0F1DC68C">
            <w:pPr>
              <w:rPr>
                <w:rFonts w:ascii="Calibri" w:hAnsi="Calibri" w:eastAsia="Calibri" w:cs="Calibri"/>
                <w:szCs w:val="24"/>
              </w:rPr>
            </w:pPr>
          </w:p>
        </w:tc>
      </w:tr>
      <w:tr w:rsidR="5712FC76" w:rsidTr="417BA093" w14:paraId="08381102" w14:textId="77777777">
        <w:tc>
          <w:tcPr>
            <w:tcW w:w="3315" w:type="dxa"/>
            <w:vAlign w:val="center"/>
          </w:tcPr>
          <w:p w:rsidR="5712FC76" w:rsidP="5712FC76" w:rsidRDefault="5712FC76" w14:paraId="3CC8E446" w14:textId="13C32389">
            <w:pPr>
              <w:tabs>
                <w:tab w:val="left" w:pos="2310"/>
              </w:tabs>
            </w:pPr>
            <w:r w:rsidRPr="651975F1">
              <w:rPr>
                <w:rFonts w:eastAsia="Calibri"/>
              </w:rPr>
              <w:t xml:space="preserve">4. </w:t>
            </w:r>
            <w:r w:rsidRPr="651975F1">
              <w:t>Enable tech lab instructional resources to keep pace with additional labs offered.</w:t>
            </w:r>
          </w:p>
        </w:tc>
        <w:tc>
          <w:tcPr>
            <w:tcW w:w="6015" w:type="dxa"/>
            <w:vAlign w:val="center"/>
          </w:tcPr>
          <w:p w:rsidR="5712FC76" w:rsidP="417BA093" w:rsidRDefault="0F307155" w14:paraId="56DFCC4F" w14:textId="557E8803">
            <w:pPr>
              <w:rPr>
                <w:rFonts w:eastAsia="Calibri"/>
              </w:rPr>
            </w:pPr>
            <w:r w:rsidRPr="651975F1">
              <w:rPr>
                <w:rFonts w:eastAsia="Calibri"/>
              </w:rPr>
              <w:t>The division was</w:t>
            </w:r>
            <w:r w:rsidRPr="651975F1" w:rsidR="0FC62E1E">
              <w:rPr>
                <w:rFonts w:eastAsia="Calibri"/>
              </w:rPr>
              <w:t xml:space="preserve"> able to get more laptop computers to enable more than one class to use them at a time</w:t>
            </w:r>
          </w:p>
        </w:tc>
      </w:tr>
      <w:tr w:rsidR="5712FC76" w:rsidTr="417BA093" w14:paraId="445E1E35" w14:textId="77777777">
        <w:tc>
          <w:tcPr>
            <w:tcW w:w="3315" w:type="dxa"/>
            <w:vAlign w:val="center"/>
          </w:tcPr>
          <w:p w:rsidR="5712FC76" w:rsidP="5712FC76" w:rsidRDefault="5712FC76" w14:paraId="692CFE03" w14:textId="268B8221">
            <w:pPr>
              <w:tabs>
                <w:tab w:val="left" w:pos="2310"/>
              </w:tabs>
            </w:pPr>
            <w:r w:rsidRPr="651975F1">
              <w:rPr>
                <w:rFonts w:eastAsia="Calibri"/>
              </w:rPr>
              <w:t xml:space="preserve">5. </w:t>
            </w:r>
            <w:r w:rsidRPr="651975F1">
              <w:t>Discontinue the AA in Liberal Arts – Emphasis in Math &amp; Science</w:t>
            </w:r>
          </w:p>
        </w:tc>
        <w:tc>
          <w:tcPr>
            <w:tcW w:w="6015" w:type="dxa"/>
            <w:vAlign w:val="center"/>
          </w:tcPr>
          <w:p w:rsidR="5712FC76" w:rsidP="417BA093" w:rsidRDefault="00F31231" w14:paraId="23A0E3A0" w14:textId="2539EED1">
            <w:pPr>
              <w:rPr>
                <w:rFonts w:eastAsia="Calibri"/>
              </w:rPr>
            </w:pPr>
            <w:r w:rsidRPr="651975F1">
              <w:rPr>
                <w:rFonts w:eastAsia="Calibri"/>
              </w:rPr>
              <w:t xml:space="preserve">Complete-Elementary </w:t>
            </w:r>
            <w:r w:rsidRPr="651975F1" w:rsidR="476EC022">
              <w:rPr>
                <w:rFonts w:eastAsia="Calibri"/>
              </w:rPr>
              <w:t>T</w:t>
            </w:r>
            <w:r w:rsidRPr="651975F1">
              <w:rPr>
                <w:rFonts w:eastAsia="Calibri"/>
              </w:rPr>
              <w:t xml:space="preserve">eacher </w:t>
            </w:r>
            <w:r w:rsidRPr="651975F1" w:rsidR="69D01310">
              <w:rPr>
                <w:rFonts w:eastAsia="Calibri"/>
              </w:rPr>
              <w:t>E</w:t>
            </w:r>
            <w:r w:rsidRPr="651975F1">
              <w:rPr>
                <w:rFonts w:eastAsia="Calibri"/>
              </w:rPr>
              <w:t>d</w:t>
            </w:r>
            <w:r w:rsidRPr="651975F1" w:rsidR="599B7DB8">
              <w:rPr>
                <w:rFonts w:eastAsia="Calibri"/>
              </w:rPr>
              <w:t>ucation AA-T</w:t>
            </w:r>
            <w:r w:rsidRPr="651975F1">
              <w:rPr>
                <w:rFonts w:eastAsia="Calibri"/>
              </w:rPr>
              <w:t xml:space="preserve"> degree</w:t>
            </w:r>
            <w:r w:rsidRPr="651975F1" w:rsidR="1650609A">
              <w:rPr>
                <w:rFonts w:eastAsia="Calibri"/>
              </w:rPr>
              <w:t xml:space="preserve"> </w:t>
            </w:r>
            <w:r w:rsidRPr="651975F1" w:rsidR="02D5B431">
              <w:rPr>
                <w:rFonts w:eastAsia="Calibri"/>
              </w:rPr>
              <w:t xml:space="preserve">has replaced the need for this degree. </w:t>
            </w:r>
          </w:p>
        </w:tc>
      </w:tr>
      <w:tr w:rsidR="5712FC76" w:rsidTr="417BA093" w14:paraId="1F462930" w14:textId="77777777">
        <w:tc>
          <w:tcPr>
            <w:tcW w:w="3315" w:type="dxa"/>
            <w:vAlign w:val="center"/>
          </w:tcPr>
          <w:p w:rsidR="5712FC76" w:rsidP="5712FC76" w:rsidRDefault="5712FC76" w14:paraId="628D8C84" w14:textId="7E6AC86F">
            <w:pPr>
              <w:tabs>
                <w:tab w:val="left" w:pos="2310"/>
              </w:tabs>
              <w:rPr>
                <w:rFonts w:eastAsia="Calibri"/>
              </w:rPr>
            </w:pPr>
            <w:r w:rsidRPr="651975F1">
              <w:rPr>
                <w:rFonts w:eastAsia="Calibri"/>
              </w:rPr>
              <w:t>6. Offer more sections of science classes to meet the needs of students</w:t>
            </w:r>
          </w:p>
        </w:tc>
        <w:tc>
          <w:tcPr>
            <w:tcW w:w="6015" w:type="dxa"/>
            <w:vAlign w:val="center"/>
          </w:tcPr>
          <w:p w:rsidR="5712FC76" w:rsidP="5712FC76" w:rsidRDefault="008B188A" w14:paraId="0C6ACE10" w14:textId="3DE757DD">
            <w:pPr>
              <w:rPr>
                <w:rFonts w:eastAsia="Calibri"/>
              </w:rPr>
            </w:pPr>
            <w:r w:rsidRPr="651975F1">
              <w:rPr>
                <w:rFonts w:eastAsia="Calibri"/>
              </w:rPr>
              <w:t>ongoing</w:t>
            </w:r>
          </w:p>
        </w:tc>
      </w:tr>
    </w:tbl>
    <w:p w:rsidRPr="00CF1500" w:rsidR="00812C6E" w:rsidP="5712FC76" w:rsidRDefault="00812C6E" w14:paraId="2F39B5A3" w14:textId="453DB9E3">
      <w:pPr>
        <w:rPr>
          <w:i/>
        </w:rPr>
      </w:pPr>
    </w:p>
    <w:p w:rsidRPr="00CF1500" w:rsidR="00812C6E" w:rsidP="00812C6E" w:rsidRDefault="00812C6E" w14:paraId="36A9FA13" w14:textId="77777777">
      <w:pPr>
        <w:rPr>
          <w:i/>
        </w:rPr>
      </w:pPr>
    </w:p>
    <w:p w:rsidRPr="00CF1500" w:rsidR="00812C6E" w:rsidP="00812C6E" w:rsidRDefault="00812C6E" w14:paraId="31EB771B" w14:textId="77777777">
      <w:pPr>
        <w:rPr>
          <w:b/>
          <w:i/>
        </w:rPr>
      </w:pPr>
      <w:r w:rsidRPr="651975F1">
        <w:rPr>
          <w:b/>
          <w:i/>
        </w:rPr>
        <w:t>Program Strengths</w:t>
      </w:r>
    </w:p>
    <w:p w:rsidR="002B6E44" w:rsidP="00B4162F" w:rsidRDefault="008A622F" w14:paraId="2EA74DF1" w14:textId="08E48F12">
      <w:pPr>
        <w:ind w:firstLine="360"/>
      </w:pPr>
      <w:r w:rsidRPr="651975F1">
        <w:t xml:space="preserve">The </w:t>
      </w:r>
      <w:r w:rsidR="001F0B39">
        <w:t>Natural Science</w:t>
      </w:r>
      <w:r w:rsidRPr="651975F1">
        <w:t xml:space="preserve"> </w:t>
      </w:r>
      <w:r w:rsidR="001F0B39">
        <w:t>Division</w:t>
      </w:r>
      <w:r w:rsidRPr="651975F1">
        <w:t xml:space="preserve"> prides itself on </w:t>
      </w:r>
      <w:r w:rsidRPr="651975F1" w:rsidR="00C6574C">
        <w:t>having full</w:t>
      </w:r>
      <w:r w:rsidRPr="651975F1" w:rsidR="00DE3344">
        <w:t xml:space="preserve"> and</w:t>
      </w:r>
      <w:r w:rsidRPr="651975F1" w:rsidR="00C6574C">
        <w:t xml:space="preserve"> rigorous courses that challenge students to stretch their critical thinking skills</w:t>
      </w:r>
      <w:r w:rsidRPr="651975F1" w:rsidR="00B34B8B">
        <w:t xml:space="preserve"> while working closely and collaboratively</w:t>
      </w:r>
      <w:r w:rsidRPr="651975F1" w:rsidR="4711261D">
        <w:t xml:space="preserve"> with each other</w:t>
      </w:r>
      <w:r w:rsidRPr="651975F1" w:rsidR="00C6574C">
        <w:t xml:space="preserve">. </w:t>
      </w:r>
      <w:r w:rsidR="009E7ACE">
        <w:t xml:space="preserve">The division </w:t>
      </w:r>
      <w:r w:rsidR="00BE51CC">
        <w:t>is focused on student success, not just in the current class</w:t>
      </w:r>
      <w:r w:rsidR="0060258D">
        <w:t xml:space="preserve"> but in preparing students to be successful in subsequent courses. </w:t>
      </w:r>
      <w:r w:rsidR="00924D89">
        <w:t xml:space="preserve">The ability of faculty to seek out alternative lab activities </w:t>
      </w:r>
      <w:r w:rsidR="00A72368">
        <w:t xml:space="preserve">while courses were taught 100% online is to be commended along with the ability of students and faculty alike to persevere through so much uncertainty and </w:t>
      </w:r>
      <w:r w:rsidR="00991F86">
        <w:t xml:space="preserve">last-minute changes in the way courses would be offered. Faculty </w:t>
      </w:r>
      <w:r w:rsidR="004C4DAF">
        <w:t xml:space="preserve">were and </w:t>
      </w:r>
      <w:r w:rsidR="00991F86">
        <w:t>are eager to teach their students in face-to-face modality</w:t>
      </w:r>
      <w:r w:rsidR="00F64293">
        <w:t xml:space="preserve">, especially for lab </w:t>
      </w:r>
      <w:r w:rsidR="004C4DAF">
        <w:t>components</w:t>
      </w:r>
      <w:r w:rsidR="00F66AF7">
        <w:t xml:space="preserve"> and over the course of</w:t>
      </w:r>
      <w:r w:rsidR="001758D1">
        <w:t xml:space="preserve"> the emergency have worked with administration and Maintenance and Operations (M&amp;O) to bring students back in the safest way possible</w:t>
      </w:r>
      <w:r w:rsidR="00F64293">
        <w:t xml:space="preserve">. </w:t>
      </w:r>
      <w:r w:rsidR="000C2883">
        <w:t xml:space="preserve">During the middle of the online Fall 2020 semester, the </w:t>
      </w:r>
      <w:r w:rsidR="001F0B39">
        <w:t>Natural Science</w:t>
      </w:r>
      <w:r w:rsidR="000C2883">
        <w:t xml:space="preserve"> </w:t>
      </w:r>
      <w:r w:rsidR="001F0B39">
        <w:t>Division</w:t>
      </w:r>
      <w:r w:rsidR="000C2883">
        <w:t xml:space="preserve"> pulled together some </w:t>
      </w:r>
      <w:r w:rsidR="00CF22F7">
        <w:t xml:space="preserve">bullet points in support of in-person </w:t>
      </w:r>
      <w:r w:rsidR="000D2E5C">
        <w:t>labs in particular</w:t>
      </w:r>
      <w:r w:rsidR="00844021">
        <w:t>:</w:t>
      </w:r>
    </w:p>
    <w:p w:rsidRPr="000D2E5C" w:rsidR="00CF22F7" w:rsidP="000D2E5C" w:rsidRDefault="000D2E5C" w14:paraId="3AF786B2" w14:textId="63A791C9">
      <w:pPr>
        <w:pStyle w:val="NormalWeb"/>
        <w:numPr>
          <w:ilvl w:val="0"/>
          <w:numId w:val="9"/>
        </w:numPr>
        <w:shd w:val="clear" w:color="auto" w:fill="FFFFFF"/>
        <w:spacing w:before="0" w:after="0"/>
        <w:textAlignment w:val="baseline"/>
        <w:rPr>
          <w:color w:val="201F1E"/>
          <w:sz w:val="23"/>
          <w:szCs w:val="23"/>
        </w:rPr>
      </w:pPr>
      <w:r>
        <w:rPr>
          <w:color w:val="000000"/>
          <w:bdr w:val="none" w:color="auto" w:sz="0" w:space="0" w:frame="1"/>
        </w:rPr>
        <w:t xml:space="preserve">Students can </w:t>
      </w:r>
      <w:r w:rsidRPr="000D2E5C" w:rsidR="00CF22F7">
        <w:rPr>
          <w:color w:val="000000"/>
          <w:bdr w:val="none" w:color="auto" w:sz="0" w:space="0" w:frame="1"/>
        </w:rPr>
        <w:t>improve their lab grades by getting immediate feedback (</w:t>
      </w:r>
      <w:r>
        <w:rPr>
          <w:color w:val="000000"/>
          <w:bdr w:val="none" w:color="auto" w:sz="0" w:space="0" w:frame="1"/>
        </w:rPr>
        <w:t>professors</w:t>
      </w:r>
      <w:r w:rsidRPr="000D2E5C" w:rsidR="00CF22F7">
        <w:rPr>
          <w:color w:val="000000"/>
          <w:bdr w:val="none" w:color="auto" w:sz="0" w:space="0" w:frame="1"/>
        </w:rPr>
        <w:t xml:space="preserve"> can't see what they're doing</w:t>
      </w:r>
      <w:r>
        <w:rPr>
          <w:color w:val="000000"/>
          <w:bdr w:val="none" w:color="auto" w:sz="0" w:space="0" w:frame="1"/>
        </w:rPr>
        <w:t xml:space="preserve"> or writing</w:t>
      </w:r>
      <w:r w:rsidRPr="000D2E5C" w:rsidR="00CF22F7">
        <w:rPr>
          <w:color w:val="000000"/>
          <w:bdr w:val="none" w:color="auto" w:sz="0" w:space="0" w:frame="1"/>
        </w:rPr>
        <w:t xml:space="preserve"> on Zoom)</w:t>
      </w:r>
      <w:r w:rsidR="00A92C66">
        <w:rPr>
          <w:color w:val="000000"/>
          <w:bdr w:val="none" w:color="auto" w:sz="0" w:space="0" w:frame="1"/>
        </w:rPr>
        <w:t>.</w:t>
      </w:r>
    </w:p>
    <w:p w:rsidRPr="000D2E5C" w:rsidR="00CF22F7" w:rsidP="000D2E5C" w:rsidRDefault="00A92C66" w14:paraId="44F731A8" w14:textId="5E043D11">
      <w:pPr>
        <w:pStyle w:val="NormalWeb"/>
        <w:numPr>
          <w:ilvl w:val="0"/>
          <w:numId w:val="9"/>
        </w:numPr>
        <w:shd w:val="clear" w:color="auto" w:fill="FFFFFF"/>
        <w:spacing w:before="0" w:after="0"/>
        <w:textAlignment w:val="baseline"/>
        <w:rPr>
          <w:color w:val="201F1E"/>
          <w:sz w:val="23"/>
          <w:szCs w:val="23"/>
        </w:rPr>
      </w:pPr>
      <w:r>
        <w:rPr>
          <w:color w:val="000000"/>
          <w:bdr w:val="none" w:color="auto" w:sz="0" w:space="0" w:frame="1"/>
        </w:rPr>
        <w:t xml:space="preserve">Students can then </w:t>
      </w:r>
      <w:r w:rsidRPr="000D2E5C" w:rsidR="00CF22F7">
        <w:rPr>
          <w:color w:val="000000"/>
          <w:bdr w:val="none" w:color="auto" w:sz="0" w:space="0" w:frame="1"/>
        </w:rPr>
        <w:t>improve their understanding of the material as a whole</w:t>
      </w:r>
      <w:r>
        <w:rPr>
          <w:color w:val="000000"/>
          <w:bdr w:val="none" w:color="auto" w:sz="0" w:space="0" w:frame="1"/>
        </w:rPr>
        <w:t>.</w:t>
      </w:r>
    </w:p>
    <w:p w:rsidRPr="000D2E5C" w:rsidR="00CF22F7" w:rsidP="000D2E5C" w:rsidRDefault="00A92C66" w14:paraId="5A38CF73" w14:textId="3CE0BA38">
      <w:pPr>
        <w:pStyle w:val="NormalWeb"/>
        <w:numPr>
          <w:ilvl w:val="0"/>
          <w:numId w:val="9"/>
        </w:numPr>
        <w:shd w:val="clear" w:color="auto" w:fill="FFFFFF"/>
        <w:spacing w:before="0" w:after="0"/>
        <w:textAlignment w:val="baseline"/>
        <w:rPr>
          <w:color w:val="201F1E"/>
          <w:sz w:val="23"/>
          <w:szCs w:val="23"/>
        </w:rPr>
      </w:pPr>
      <w:r>
        <w:rPr>
          <w:color w:val="000000"/>
          <w:bdr w:val="none" w:color="auto" w:sz="0" w:space="0" w:frame="1"/>
        </w:rPr>
        <w:t xml:space="preserve">They can </w:t>
      </w:r>
      <w:r w:rsidRPr="000D2E5C" w:rsidR="00CF22F7">
        <w:rPr>
          <w:color w:val="000000"/>
          <w:bdr w:val="none" w:color="auto" w:sz="0" w:space="0" w:frame="1"/>
        </w:rPr>
        <w:t>build relationships with classmates and instructor</w:t>
      </w:r>
      <w:r w:rsidR="00FE605D">
        <w:rPr>
          <w:color w:val="000000"/>
          <w:bdr w:val="none" w:color="auto" w:sz="0" w:space="0" w:frame="1"/>
        </w:rPr>
        <w:t>. T</w:t>
      </w:r>
      <w:r w:rsidRPr="00BC2AE8" w:rsidR="00FE605D">
        <w:rPr>
          <w:color w:val="000000"/>
          <w:bdr w:val="none" w:color="auto" w:sz="0" w:space="0" w:frame="1"/>
        </w:rPr>
        <w:t xml:space="preserve">hey have the ability not only to see others, </w:t>
      </w:r>
      <w:r w:rsidR="00FE605D">
        <w:rPr>
          <w:color w:val="000000"/>
          <w:bdr w:val="none" w:color="auto" w:sz="0" w:space="0" w:frame="1"/>
        </w:rPr>
        <w:t xml:space="preserve">but </w:t>
      </w:r>
      <w:r w:rsidRPr="00BC2AE8" w:rsidR="00FE605D">
        <w:rPr>
          <w:color w:val="000000"/>
          <w:bdr w:val="none" w:color="auto" w:sz="0" w:space="0" w:frame="1"/>
        </w:rPr>
        <w:t>they can hear other conversations for reinforcement</w:t>
      </w:r>
      <w:r w:rsidR="00FE605D">
        <w:rPr>
          <w:color w:val="000000"/>
          <w:bdr w:val="none" w:color="auto" w:sz="0" w:space="0" w:frame="1"/>
        </w:rPr>
        <w:t xml:space="preserve"> instead of being separated in a Zoom breakout room</w:t>
      </w:r>
      <w:r w:rsidR="00341A17">
        <w:rPr>
          <w:color w:val="000000"/>
          <w:bdr w:val="none" w:color="auto" w:sz="0" w:space="0" w:frame="1"/>
        </w:rPr>
        <w:t>.</w:t>
      </w:r>
    </w:p>
    <w:p w:rsidRPr="000D2E5C" w:rsidR="00CF22F7" w:rsidP="000D2E5C" w:rsidRDefault="00662409" w14:paraId="507B4B50" w14:textId="087C96FB">
      <w:pPr>
        <w:pStyle w:val="NormalWeb"/>
        <w:numPr>
          <w:ilvl w:val="0"/>
          <w:numId w:val="9"/>
        </w:numPr>
        <w:shd w:val="clear" w:color="auto" w:fill="FFFFFF"/>
        <w:spacing w:before="0" w:after="0"/>
        <w:textAlignment w:val="baseline"/>
        <w:rPr>
          <w:color w:val="201F1E"/>
          <w:sz w:val="23"/>
          <w:szCs w:val="23"/>
        </w:rPr>
      </w:pPr>
      <w:r>
        <w:rPr>
          <w:color w:val="000000"/>
          <w:bdr w:val="none" w:color="auto" w:sz="0" w:space="0" w:frame="1"/>
        </w:rPr>
        <w:t xml:space="preserve">In person labs would then </w:t>
      </w:r>
      <w:r w:rsidRPr="000D2E5C" w:rsidR="00CF22F7">
        <w:rPr>
          <w:color w:val="000000"/>
          <w:bdr w:val="none" w:color="auto" w:sz="0" w:space="0" w:frame="1"/>
        </w:rPr>
        <w:t>build confidence in their abilities to learn and do the material leading to less desperation on any assessment. </w:t>
      </w:r>
    </w:p>
    <w:p w:rsidRPr="000D2E5C" w:rsidR="00CF22F7" w:rsidP="000D2E5C" w:rsidRDefault="000D2E5C" w14:paraId="2505226B" w14:textId="2EB8C25F">
      <w:pPr>
        <w:pStyle w:val="NormalWeb"/>
        <w:numPr>
          <w:ilvl w:val="0"/>
          <w:numId w:val="9"/>
        </w:numPr>
        <w:shd w:val="clear" w:color="auto" w:fill="FFFFFF"/>
        <w:spacing w:before="0" w:after="0"/>
        <w:textAlignment w:val="baseline"/>
        <w:rPr>
          <w:color w:val="201F1E"/>
          <w:sz w:val="23"/>
          <w:szCs w:val="23"/>
        </w:rPr>
      </w:pPr>
      <w:r>
        <w:rPr>
          <w:color w:val="000000"/>
          <w:bdr w:val="none" w:color="auto" w:sz="0" w:space="0" w:frame="1"/>
        </w:rPr>
        <w:t>In person labs would c</w:t>
      </w:r>
      <w:r w:rsidRPr="000D2E5C" w:rsidR="00CF22F7">
        <w:rPr>
          <w:color w:val="000000"/>
          <w:bdr w:val="none" w:color="auto" w:sz="0" w:space="0" w:frame="1"/>
        </w:rPr>
        <w:t>reate more interest and engagement with the material</w:t>
      </w:r>
      <w:r w:rsidR="00662409">
        <w:rPr>
          <w:color w:val="000000"/>
          <w:bdr w:val="none" w:color="auto" w:sz="0" w:space="0" w:frame="1"/>
        </w:rPr>
        <w:t>.</w:t>
      </w:r>
    </w:p>
    <w:p w:rsidR="002B6E44" w:rsidP="346931E5" w:rsidRDefault="00662409" w14:paraId="55E6FEFA" w14:textId="70847B33">
      <w:pPr>
        <w:pStyle w:val="NormalWeb"/>
        <w:numPr>
          <w:ilvl w:val="0"/>
          <w:numId w:val="9"/>
        </w:numPr>
        <w:shd w:val="clear" w:color="auto" w:fill="FFFFFF" w:themeFill="background1"/>
        <w:spacing w:before="0" w:after="0"/>
        <w:textAlignment w:val="baseline"/>
      </w:pPr>
      <w:r w:rsidRPr="00341A17">
        <w:rPr>
          <w:color w:val="000000"/>
          <w:bdr w:val="none" w:color="auto" w:sz="0" w:space="0" w:frame="1"/>
        </w:rPr>
        <w:lastRenderedPageBreak/>
        <w:t>It would allow students to t</w:t>
      </w:r>
      <w:r w:rsidRPr="00341A17" w:rsidR="00CF22F7">
        <w:rPr>
          <w:color w:val="000000"/>
          <w:bdr w:val="none" w:color="auto" w:sz="0" w:space="0" w:frame="1"/>
        </w:rPr>
        <w:t>ake advantage of different learning styles. Labs access the kinesthetic learning modality making the learning more concrete</w:t>
      </w:r>
      <w:r w:rsidRPr="00341A17">
        <w:rPr>
          <w:color w:val="000000"/>
          <w:bdr w:val="none" w:color="auto" w:sz="0" w:space="0" w:frame="1"/>
        </w:rPr>
        <w:t>.</w:t>
      </w:r>
      <w:r w:rsidRPr="00341A17" w:rsidR="00341A17">
        <w:rPr>
          <w:color w:val="000000"/>
          <w:bdr w:val="none" w:color="auto" w:sz="0" w:space="0" w:frame="1"/>
        </w:rPr>
        <w:t xml:space="preserve"> When students </w:t>
      </w:r>
      <w:r w:rsidRPr="00341A17" w:rsidR="0047080A">
        <w:rPr>
          <w:color w:val="000000"/>
          <w:bdr w:val="none" w:color="auto" w:sz="0" w:space="0" w:frame="1"/>
        </w:rPr>
        <w:t>can</w:t>
      </w:r>
      <w:r w:rsidRPr="00341A17" w:rsidR="00341A17">
        <w:rPr>
          <w:color w:val="000000"/>
          <w:bdr w:val="none" w:color="auto" w:sz="0" w:space="0" w:frame="1"/>
        </w:rPr>
        <w:t xml:space="preserve"> physically be in </w:t>
      </w:r>
      <w:r w:rsidRPr="00341A17" w:rsidR="00D236B5">
        <w:rPr>
          <w:color w:val="000000"/>
          <w:bdr w:val="none" w:color="auto" w:sz="0" w:space="0" w:frame="1"/>
        </w:rPr>
        <w:t>lab,</w:t>
      </w:r>
      <w:r w:rsidRPr="00341A17" w:rsidR="00341A17">
        <w:rPr>
          <w:color w:val="000000"/>
          <w:bdr w:val="none" w:color="auto" w:sz="0" w:space="0" w:frame="1"/>
        </w:rPr>
        <w:t xml:space="preserve"> they utilize all learning styles and can be more successful.</w:t>
      </w:r>
    </w:p>
    <w:p w:rsidR="346931E5" w:rsidP="346931E5" w:rsidRDefault="346931E5" w14:paraId="34AE11C7" w14:textId="38587ADF">
      <w:pPr>
        <w:pStyle w:val="NormalWeb"/>
        <w:shd w:val="clear" w:color="auto" w:fill="FFFFFF" w:themeFill="background1"/>
        <w:spacing w:before="0" w:after="0"/>
        <w:rPr>
          <w:color w:val="000000" w:themeColor="text1"/>
        </w:rPr>
      </w:pPr>
    </w:p>
    <w:p w:rsidR="003135C4" w:rsidP="00B4162F" w:rsidRDefault="00361BF0" w14:paraId="06D1A924" w14:textId="31812614">
      <w:pPr>
        <w:ind w:firstLine="360"/>
      </w:pPr>
      <w:r w:rsidRPr="00361BF0">
        <w:t xml:space="preserve">The division offers the necessary required prerequisites for students to transfer and major in any biological science, chemistry, or physics emphasis. Healthcare careers are commonly mentioned - (Pre-Medical, Pre-Dental, Pharmacy, Veterinary Medicine, Physical Therapy, Occupational Therapy, Respiratory Therapy, 2 or 4-year RN programs, Radiology Technician, Dental Hygiene, Psychiatric Technician).  </w:t>
      </w:r>
      <w:r w:rsidRPr="651975F1" w:rsidR="00CE3400">
        <w:t>The division offers courses during the day and evening and recently began offering labs on Friday afternoon</w:t>
      </w:r>
      <w:r w:rsidRPr="651975F1" w:rsidR="00DE3344">
        <w:t>s</w:t>
      </w:r>
      <w:r w:rsidRPr="651975F1" w:rsidR="00F50CFC">
        <w:t xml:space="preserve"> b</w:t>
      </w:r>
      <w:r w:rsidRPr="651975F1" w:rsidR="00DE3344">
        <w:t xml:space="preserve">ecause of limitations of </w:t>
      </w:r>
      <w:r w:rsidRPr="651975F1" w:rsidR="00F50CFC">
        <w:t>laboratory</w:t>
      </w:r>
      <w:r w:rsidRPr="651975F1" w:rsidR="00CC6AD1">
        <w:t xml:space="preserve"> space</w:t>
      </w:r>
      <w:r w:rsidRPr="651975F1" w:rsidR="00F50CFC">
        <w:t xml:space="preserve">. </w:t>
      </w:r>
      <w:r w:rsidRPr="651975F1" w:rsidR="00F7066C">
        <w:t>In the Fall 2021 semester, six different courses had their labs in the evening, nearly maxing out the space upstairs</w:t>
      </w:r>
      <w:r w:rsidRPr="651975F1" w:rsidR="00275A38">
        <w:t>, while two were held on Friday afternoons.</w:t>
      </w:r>
      <w:r w:rsidRPr="651975F1" w:rsidR="00CC6AD1">
        <w:t xml:space="preserve"> </w:t>
      </w:r>
      <w:r w:rsidRPr="651975F1" w:rsidR="008304A5">
        <w:t>The division is expanding its summer course offerings</w:t>
      </w:r>
      <w:r w:rsidRPr="651975F1" w:rsidR="00890A81">
        <w:t xml:space="preserve">, offering 2-3 sections in the summer, including </w:t>
      </w:r>
      <w:r w:rsidRPr="651975F1" w:rsidR="242A64DD">
        <w:t xml:space="preserve">offering online courses </w:t>
      </w:r>
      <w:r w:rsidRPr="651975F1" w:rsidR="00890A81">
        <w:t xml:space="preserve">the last two summers. </w:t>
      </w:r>
      <w:r w:rsidRPr="651975F1" w:rsidR="00275A38">
        <w:t>The division is balancing the challenge of hybrid</w:t>
      </w:r>
      <w:r w:rsidRPr="651975F1" w:rsidR="0051496E">
        <w:t xml:space="preserve"> courses and maintaining high standards for students and faculty. </w:t>
      </w:r>
    </w:p>
    <w:p w:rsidR="0081759B" w:rsidP="00B4162F" w:rsidRDefault="0081759B" w14:paraId="47AAEE20" w14:textId="09B835CA">
      <w:pPr>
        <w:ind w:firstLine="360"/>
      </w:pPr>
    </w:p>
    <w:p w:rsidR="001B679E" w:rsidP="00B4162F" w:rsidRDefault="00B12DDC" w14:paraId="7AF44BD7" w14:textId="25DBBD14">
      <w:pPr>
        <w:ind w:firstLine="360"/>
      </w:pPr>
      <w:r>
        <w:tab/>
      </w:r>
      <w:r w:rsidR="00132D9B">
        <w:t xml:space="preserve">The </w:t>
      </w:r>
      <w:r w:rsidR="001F0B39">
        <w:t>Natural Science</w:t>
      </w:r>
      <w:r w:rsidR="00132D9B">
        <w:t xml:space="preserve"> </w:t>
      </w:r>
      <w:r w:rsidR="001F0B39">
        <w:t>D</w:t>
      </w:r>
      <w:r w:rsidR="00132D9B">
        <w:t xml:space="preserve">ivision </w:t>
      </w:r>
      <w:r w:rsidR="003C5C1A">
        <w:t>has long had a recommended “pathway” for pre-nursing students to follow and has worked with</w:t>
      </w:r>
      <w:r w:rsidR="00C54CDC">
        <w:t xml:space="preserve"> Guided Pathways to create pathways for all possible iterations </w:t>
      </w:r>
      <w:r w:rsidR="006E4ED6">
        <w:t xml:space="preserve">a Biological and Physical Science AA or AT student might pursue, along with pathways for the AS-T majors. </w:t>
      </w:r>
      <w:r w:rsidR="00517956">
        <w:t xml:space="preserve">Members of the division are working with </w:t>
      </w:r>
      <w:r w:rsidR="00435582">
        <w:t>Central Valley Higher Education Consortium (</w:t>
      </w:r>
      <w:r w:rsidR="00517956">
        <w:t>CVHEC</w:t>
      </w:r>
      <w:r w:rsidR="00435582">
        <w:t>)</w:t>
      </w:r>
      <w:r w:rsidR="00517956">
        <w:t xml:space="preserve"> to align PC pathways with UC Merced. </w:t>
      </w:r>
      <w:r w:rsidR="00162A97">
        <w:t xml:space="preserve">In another effort to make pathways </w:t>
      </w:r>
      <w:r w:rsidR="004A381C">
        <w:t>clearer</w:t>
      </w:r>
      <w:r w:rsidR="00162A97">
        <w:t xml:space="preserve">, the division is moving to recode biological science classes with </w:t>
      </w:r>
      <w:r w:rsidR="007827BF">
        <w:t>biology rather than separate anatomy, physiology, and microbiology designations. It is hoped that with a new numbering system, students will be more inclined to take classes in the best order for success.</w:t>
      </w:r>
    </w:p>
    <w:p w:rsidR="00435582" w:rsidP="00B4162F" w:rsidRDefault="00435582" w14:paraId="29AF8D22" w14:textId="77777777">
      <w:pPr>
        <w:ind w:firstLine="360"/>
      </w:pPr>
    </w:p>
    <w:p w:rsidR="00295461" w:rsidP="00B05462" w:rsidRDefault="00B34B8B" w14:paraId="6F1F2FF2" w14:textId="4ED9D1CB">
      <w:pPr>
        <w:ind w:firstLine="720"/>
      </w:pPr>
      <w:r>
        <w:t xml:space="preserve">Division members are well represented in committees on campus </w:t>
      </w:r>
      <w:r w:rsidR="00876131">
        <w:t xml:space="preserve">and involved in the community. </w:t>
      </w:r>
      <w:r w:rsidR="00C77251">
        <w:t xml:space="preserve">Science faculty have been advisors for </w:t>
      </w:r>
      <w:r w:rsidR="00BC4513">
        <w:t xml:space="preserve">campus clubs such as </w:t>
      </w:r>
      <w:proofErr w:type="spellStart"/>
      <w:r w:rsidR="00BC4513">
        <w:t>Mecha</w:t>
      </w:r>
      <w:proofErr w:type="spellEnd"/>
      <w:r w:rsidR="00BC4513">
        <w:t>, PTK</w:t>
      </w:r>
      <w:r w:rsidR="00950A18">
        <w:t>,</w:t>
      </w:r>
      <w:r w:rsidR="00BC4513">
        <w:t xml:space="preserve"> and CCM</w:t>
      </w:r>
      <w:r w:rsidR="00950A18">
        <w:t>,</w:t>
      </w:r>
      <w:r w:rsidR="000C4C42">
        <w:t xml:space="preserve"> </w:t>
      </w:r>
      <w:r w:rsidR="004D64A6">
        <w:t xml:space="preserve">serve on the Environmental Science Academy </w:t>
      </w:r>
      <w:r w:rsidR="000C4C42">
        <w:t>advisory board at</w:t>
      </w:r>
      <w:r w:rsidR="004D64A6">
        <w:t xml:space="preserve"> Monache High School</w:t>
      </w:r>
      <w:r w:rsidR="00D41DC9">
        <w:t xml:space="preserve"> and Harmony Academy of Engineering</w:t>
      </w:r>
      <w:r w:rsidR="002063B7">
        <w:t xml:space="preserve">, </w:t>
      </w:r>
      <w:r w:rsidR="002347E2">
        <w:t>represent</w:t>
      </w:r>
      <w:r w:rsidR="009B7605">
        <w:t xml:space="preserve"> faculty for the Porterville College </w:t>
      </w:r>
      <w:r w:rsidR="002063B7">
        <w:t>Foundation</w:t>
      </w:r>
      <w:r w:rsidR="00290D72">
        <w:t xml:space="preserve">, </w:t>
      </w:r>
      <w:r w:rsidR="391329C0">
        <w:t>Strategic Planning,</w:t>
      </w:r>
      <w:r w:rsidR="00B4423A">
        <w:t xml:space="preserve"> </w:t>
      </w:r>
      <w:r w:rsidR="001F0B39">
        <w:t xml:space="preserve">Data Team, </w:t>
      </w:r>
      <w:r w:rsidR="391329C0">
        <w:t>and</w:t>
      </w:r>
      <w:r w:rsidR="0A87E51D">
        <w:t xml:space="preserve"> the </w:t>
      </w:r>
      <w:r w:rsidR="003B5DE8">
        <w:t>D</w:t>
      </w:r>
      <w:r w:rsidR="00290D72">
        <w:t xml:space="preserve">ual </w:t>
      </w:r>
      <w:r w:rsidR="003B5DE8">
        <w:t>E</w:t>
      </w:r>
      <w:r w:rsidR="00290D72">
        <w:t xml:space="preserve">nrollment </w:t>
      </w:r>
      <w:r w:rsidR="003B5DE8">
        <w:t>committee</w:t>
      </w:r>
      <w:r w:rsidR="00585D24">
        <w:t xml:space="preserve">, headed the </w:t>
      </w:r>
      <w:r w:rsidR="000C210A">
        <w:t>C</w:t>
      </w:r>
      <w:r w:rsidR="00585D24">
        <w:t xml:space="preserve">urriculum </w:t>
      </w:r>
      <w:r w:rsidR="000C210A">
        <w:t>Committee,</w:t>
      </w:r>
      <w:r w:rsidR="0003324B">
        <w:t xml:space="preserve"> as well as </w:t>
      </w:r>
      <w:r w:rsidR="003B5DE8">
        <w:t xml:space="preserve">serve on </w:t>
      </w:r>
      <w:r w:rsidR="0003324B">
        <w:t xml:space="preserve">each committee that requires a division representative like Academic Senate, Outcomes Committee, </w:t>
      </w:r>
      <w:r w:rsidR="3D0DF925">
        <w:t xml:space="preserve">Scholarship, </w:t>
      </w:r>
      <w:r w:rsidR="0003324B">
        <w:t xml:space="preserve">Curriculum, Enrollment Management, and College Council. </w:t>
      </w:r>
    </w:p>
    <w:p w:rsidRPr="00CF1500" w:rsidR="00295461" w:rsidRDefault="00295461" w14:paraId="5BC62D17" w14:textId="77777777"/>
    <w:p w:rsidR="001F0B39" w:rsidP="00812C6E" w:rsidRDefault="001F0B39" w14:paraId="3EC62180" w14:textId="77777777">
      <w:pPr>
        <w:rPr>
          <w:b/>
          <w:i/>
        </w:rPr>
      </w:pPr>
    </w:p>
    <w:p w:rsidRPr="00CF1500" w:rsidR="00812C6E" w:rsidP="00812C6E" w:rsidRDefault="00812C6E" w14:paraId="1013C2FD" w14:textId="3B40C4AE">
      <w:pPr>
        <w:rPr>
          <w:b/>
          <w:i/>
        </w:rPr>
      </w:pPr>
      <w:r w:rsidRPr="651975F1">
        <w:rPr>
          <w:b/>
          <w:i/>
        </w:rPr>
        <w:t>Areas for Improvement</w:t>
      </w:r>
    </w:p>
    <w:p w:rsidR="00295461" w:rsidP="651975F1" w:rsidRDefault="4E5C7E33" w14:paraId="6AC9B566" w14:textId="58467B9B">
      <w:pPr>
        <w:ind w:firstLine="720"/>
      </w:pPr>
      <w:r w:rsidRPr="651975F1">
        <w:t xml:space="preserve">The </w:t>
      </w:r>
      <w:r w:rsidR="001F0B39">
        <w:t>Natural Science</w:t>
      </w:r>
      <w:r w:rsidRPr="651975F1" w:rsidR="34E1BE4B">
        <w:t xml:space="preserve"> </w:t>
      </w:r>
      <w:r w:rsidR="001F0B39">
        <w:t>Division</w:t>
      </w:r>
      <w:r w:rsidRPr="651975F1" w:rsidR="34E1BE4B">
        <w:t xml:space="preserve"> is offering around </w:t>
      </w:r>
      <w:r w:rsidR="00C134A9">
        <w:t xml:space="preserve">30 </w:t>
      </w:r>
      <w:r w:rsidRPr="651975F1" w:rsidR="1A520226">
        <w:t xml:space="preserve">labs per week from 8 am in the morning </w:t>
      </w:r>
      <w:r w:rsidR="002347E2">
        <w:t>un</w:t>
      </w:r>
      <w:r w:rsidRPr="651975F1" w:rsidR="1A520226">
        <w:t xml:space="preserve">til 9 pm in the evening. This is in the four upstairs lab rooms connected to the prep lab and will soon </w:t>
      </w:r>
      <w:r w:rsidR="00041FDD">
        <w:t xml:space="preserve">again </w:t>
      </w:r>
      <w:r w:rsidRPr="651975F1" w:rsidR="1A520226">
        <w:t>inclu</w:t>
      </w:r>
      <w:r w:rsidRPr="651975F1" w:rsidR="0A5FD717">
        <w:t>de the lab room on the first floor</w:t>
      </w:r>
      <w:r w:rsidR="00C134A9">
        <w:t xml:space="preserve"> of the Science-Math (SM) building</w:t>
      </w:r>
      <w:r w:rsidRPr="651975F1" w:rsidR="0A5FD717">
        <w:t xml:space="preserve">. The division has one lab tech whose job it is to prepare lab items, move them in and out </w:t>
      </w:r>
      <w:r w:rsidRPr="651975F1" w:rsidR="63CFE56D">
        <w:t xml:space="preserve">of labs, and order supplies. Many colleges have a </w:t>
      </w:r>
      <w:r w:rsidRPr="651975F1" w:rsidR="5A2790A2">
        <w:t xml:space="preserve">separate lab tech for </w:t>
      </w:r>
      <w:r w:rsidRPr="651975F1" w:rsidR="63CFE56D">
        <w:t xml:space="preserve">biological and physical </w:t>
      </w:r>
      <w:r w:rsidRPr="651975F1" w:rsidR="63CFE56D">
        <w:lastRenderedPageBreak/>
        <w:t>sciences as the</w:t>
      </w:r>
      <w:r w:rsidRPr="651975F1" w:rsidR="600B0451">
        <w:t xml:space="preserve"> courses</w:t>
      </w:r>
      <w:r w:rsidRPr="651975F1" w:rsidR="63CFE56D">
        <w:t xml:space="preserve"> exist in different departments</w:t>
      </w:r>
      <w:r w:rsidRPr="651975F1" w:rsidR="5DED812B">
        <w:t xml:space="preserve">. Student workers have helped with the minutiae of the </w:t>
      </w:r>
      <w:r w:rsidRPr="651975F1" w:rsidR="71AF3140">
        <w:t>lab preparation and cleanup</w:t>
      </w:r>
      <w:r w:rsidRPr="651975F1" w:rsidR="5DED812B">
        <w:t xml:space="preserve"> but that is not sufficient and certainly will not be </w:t>
      </w:r>
      <w:r w:rsidRPr="651975F1" w:rsidR="01C73D38">
        <w:t xml:space="preserve">enough when two new faculty arrive. There are simply not enough hours in the </w:t>
      </w:r>
      <w:r w:rsidRPr="651975F1" w:rsidR="006A5B07">
        <w:t>day,</w:t>
      </w:r>
      <w:r w:rsidRPr="651975F1" w:rsidR="01C73D38">
        <w:t xml:space="preserve"> and this can lead to mistakes in lab preparation when it is critical </w:t>
      </w:r>
      <w:r w:rsidRPr="651975F1" w:rsidR="22F8FCC1">
        <w:t>for students’ experiments. In addition, the</w:t>
      </w:r>
      <w:r w:rsidRPr="651975F1" w:rsidR="1FC526BD">
        <w:t>re is</w:t>
      </w:r>
      <w:r w:rsidRPr="651975F1" w:rsidR="22F8FCC1">
        <w:t xml:space="preserve"> uncertainty around quaranti</w:t>
      </w:r>
      <w:r w:rsidRPr="651975F1" w:rsidR="490BECA6">
        <w:t>ne procedure</w:t>
      </w:r>
      <w:r w:rsidRPr="651975F1" w:rsidR="1829897F">
        <w:t>s</w:t>
      </w:r>
      <w:r w:rsidRPr="651975F1" w:rsidR="490BECA6">
        <w:t xml:space="preserve"> during the ongoing pandemic. If the lab tech is out, many labs will not be able to run. The division and the lab tech need the support of ano</w:t>
      </w:r>
      <w:r w:rsidRPr="651975F1" w:rsidR="326E260C">
        <w:t xml:space="preserve">ther </w:t>
      </w:r>
      <w:r w:rsidRPr="651975F1" w:rsidR="3AA1F512">
        <w:t>full-time</w:t>
      </w:r>
      <w:r w:rsidRPr="651975F1" w:rsidR="326E260C">
        <w:t xml:space="preserve"> lab technician. </w:t>
      </w:r>
    </w:p>
    <w:p w:rsidR="0081759B" w:rsidP="651975F1" w:rsidRDefault="0081759B" w14:paraId="18778FD4" w14:textId="77777777">
      <w:pPr>
        <w:ind w:firstLine="720"/>
      </w:pPr>
    </w:p>
    <w:p w:rsidR="326E260C" w:rsidP="651975F1" w:rsidRDefault="326E260C" w14:paraId="5F4C8E7A" w14:textId="514E7EC8">
      <w:pPr>
        <w:ind w:firstLine="720"/>
        <w:rPr>
          <w:szCs w:val="24"/>
        </w:rPr>
      </w:pPr>
      <w:r w:rsidRPr="651975F1">
        <w:rPr>
          <w:szCs w:val="24"/>
        </w:rPr>
        <w:t>Physical space for labs is always an issue. The division has spread out to Friday afternoons to hold labs as well as almost every evening but cannot add many more classes for logistical reason</w:t>
      </w:r>
      <w:r w:rsidRPr="651975F1" w:rsidR="2CFA8A74">
        <w:rPr>
          <w:szCs w:val="24"/>
        </w:rPr>
        <w:t>s. It is hoped that space may be found in the new Allied Health building</w:t>
      </w:r>
      <w:r w:rsidR="00364CA1">
        <w:rPr>
          <w:szCs w:val="24"/>
        </w:rPr>
        <w:t xml:space="preserve"> or to make use of SM-101</w:t>
      </w:r>
      <w:r w:rsidR="006A5B07">
        <w:rPr>
          <w:szCs w:val="24"/>
        </w:rPr>
        <w:t>A</w:t>
      </w:r>
      <w:r w:rsidR="003F18B3">
        <w:rPr>
          <w:szCs w:val="24"/>
        </w:rPr>
        <w:t>&amp;B</w:t>
      </w:r>
      <w:r w:rsidR="006F08E8">
        <w:rPr>
          <w:szCs w:val="24"/>
        </w:rPr>
        <w:t xml:space="preserve"> which has storage s</w:t>
      </w:r>
      <w:r w:rsidR="00577737">
        <w:rPr>
          <w:szCs w:val="24"/>
        </w:rPr>
        <w:t>p</w:t>
      </w:r>
      <w:r w:rsidR="006F08E8">
        <w:rPr>
          <w:szCs w:val="24"/>
        </w:rPr>
        <w:t xml:space="preserve">ace that could be used by lab courses that do not need </w:t>
      </w:r>
      <w:r w:rsidR="00577737">
        <w:rPr>
          <w:szCs w:val="24"/>
        </w:rPr>
        <w:t xml:space="preserve">as much infrastructure. </w:t>
      </w:r>
      <w:r w:rsidRPr="651975F1" w:rsidR="2CFA8A74">
        <w:rPr>
          <w:szCs w:val="24"/>
        </w:rPr>
        <w:t xml:space="preserve">Even if lectures were held in a different space, there is not enough time in the class schedule to </w:t>
      </w:r>
      <w:r w:rsidRPr="651975F1" w:rsidR="6DD8A37E">
        <w:rPr>
          <w:szCs w:val="24"/>
        </w:rPr>
        <w:t xml:space="preserve">hold </w:t>
      </w:r>
      <w:r w:rsidRPr="651975F1" w:rsidR="004A381C">
        <w:rPr>
          <w:szCs w:val="24"/>
        </w:rPr>
        <w:t>back-to-back</w:t>
      </w:r>
      <w:r w:rsidRPr="651975F1" w:rsidR="6DD8A37E">
        <w:rPr>
          <w:szCs w:val="24"/>
        </w:rPr>
        <w:t xml:space="preserve"> labs all day, and with the aforementioned lab tech being stretched to shift items around, labs with </w:t>
      </w:r>
      <w:r w:rsidRPr="651975F1" w:rsidR="00CB2711">
        <w:rPr>
          <w:szCs w:val="24"/>
        </w:rPr>
        <w:t>5-minute</w:t>
      </w:r>
      <w:r w:rsidRPr="651975F1" w:rsidR="6DD8A37E">
        <w:rPr>
          <w:szCs w:val="24"/>
        </w:rPr>
        <w:t xml:space="preserve"> periods between them would not be feasible. </w:t>
      </w:r>
      <w:r w:rsidRPr="651975F1" w:rsidR="0A4B56C2">
        <w:rPr>
          <w:szCs w:val="24"/>
        </w:rPr>
        <w:t xml:space="preserve">The division uses four labs connected to the prep room upstairs and there is one lab room downstairs that can be used for dry labs; it does not have multiple sinks, gas </w:t>
      </w:r>
      <w:r w:rsidRPr="651975F1" w:rsidR="3A6E0D74">
        <w:rPr>
          <w:szCs w:val="24"/>
        </w:rPr>
        <w:t xml:space="preserve">and vacuum lines, and hoods like the upstairs rooms. </w:t>
      </w:r>
      <w:r w:rsidRPr="651975F1" w:rsidR="640E2BFD">
        <w:rPr>
          <w:szCs w:val="24"/>
        </w:rPr>
        <w:t xml:space="preserve">The furniture in the downstairs room also needs a revamp. Discussions with M&amp;O about </w:t>
      </w:r>
      <w:r w:rsidRPr="651975F1" w:rsidR="3717A3F0">
        <w:rPr>
          <w:szCs w:val="24"/>
        </w:rPr>
        <w:t>replacing</w:t>
      </w:r>
      <w:r w:rsidRPr="651975F1" w:rsidR="640E2BFD">
        <w:rPr>
          <w:szCs w:val="24"/>
        </w:rPr>
        <w:t xml:space="preserve"> the furniture were put on hold when a new</w:t>
      </w:r>
      <w:r w:rsidRPr="651975F1" w:rsidR="2894ABA7">
        <w:rPr>
          <w:szCs w:val="24"/>
        </w:rPr>
        <w:t xml:space="preserve"> full-time</w:t>
      </w:r>
      <w:r w:rsidRPr="651975F1" w:rsidR="640E2BFD">
        <w:rPr>
          <w:szCs w:val="24"/>
        </w:rPr>
        <w:t xml:space="preserve"> earth science instru</w:t>
      </w:r>
      <w:r w:rsidRPr="651975F1" w:rsidR="3783EEFA">
        <w:rPr>
          <w:szCs w:val="24"/>
        </w:rPr>
        <w:t xml:space="preserve">ctor was not hired. </w:t>
      </w:r>
      <w:r w:rsidR="00577737">
        <w:rPr>
          <w:szCs w:val="24"/>
        </w:rPr>
        <w:t xml:space="preserve">The division will continue to schedule courses as well as it can until more space is made available. </w:t>
      </w:r>
    </w:p>
    <w:p w:rsidR="0081759B" w:rsidP="651975F1" w:rsidRDefault="0081759B" w14:paraId="3F307674" w14:textId="5DDDB0B8">
      <w:pPr>
        <w:ind w:firstLine="720"/>
      </w:pPr>
    </w:p>
    <w:p w:rsidRPr="009707D1" w:rsidR="008D10AA" w:rsidP="009707D1" w:rsidRDefault="00AF4B67" w14:paraId="0ADEBF67" w14:textId="39AF94E8">
      <w:pPr>
        <w:ind w:firstLine="720"/>
      </w:pPr>
      <w:r>
        <w:t xml:space="preserve">Finding adjuncts in </w:t>
      </w:r>
      <w:proofErr w:type="gramStart"/>
      <w:r>
        <w:t>Science</w:t>
      </w:r>
      <w:proofErr w:type="gramEnd"/>
      <w:r>
        <w:t xml:space="preserve"> is challenging. Porterville and the surrounding area have very few people with a master’s degree.  Effort is being made each semester to look for qualified adjuncts</w:t>
      </w:r>
      <w:r w:rsidR="00B32A7C">
        <w:t xml:space="preserve">, meaning a </w:t>
      </w:r>
      <w:proofErr w:type="spellStart"/>
      <w:proofErr w:type="gramStart"/>
      <w:r w:rsidR="00B32A7C">
        <w:t>masters</w:t>
      </w:r>
      <w:proofErr w:type="spellEnd"/>
      <w:proofErr w:type="gramEnd"/>
      <w:r w:rsidR="00B32A7C">
        <w:t xml:space="preserve"> degree in the discipline with </w:t>
      </w:r>
      <w:r w:rsidR="009C7854">
        <w:t>higher level course and lab work</w:t>
      </w:r>
      <w:r>
        <w:t xml:space="preserve">.  </w:t>
      </w:r>
      <w:proofErr w:type="gramStart"/>
      <w:r>
        <w:t>Student</w:t>
      </w:r>
      <w:proofErr w:type="gramEnd"/>
      <w:r>
        <w:t xml:space="preserve"> wait lists show that Science could add classes each semester, however lecture and lab room usage is tight during the day between 8:00 AM - 4:10 PM when pedagogically “puzzle-piecing” 6 </w:t>
      </w:r>
      <w:proofErr w:type="spellStart"/>
      <w:r>
        <w:t>hr</w:t>
      </w:r>
      <w:proofErr w:type="spellEnd"/>
      <w:r>
        <w:t>/</w:t>
      </w:r>
      <w:proofErr w:type="spellStart"/>
      <w:r>
        <w:t>wk</w:t>
      </w:r>
      <w:proofErr w:type="spellEnd"/>
      <w:r>
        <w:t xml:space="preserve"> and 9 </w:t>
      </w:r>
      <w:proofErr w:type="spellStart"/>
      <w:r>
        <w:t>hr</w:t>
      </w:r>
      <w:proofErr w:type="spellEnd"/>
      <w:r>
        <w:t>/</w:t>
      </w:r>
      <w:proofErr w:type="spellStart"/>
      <w:r>
        <w:t>wk</w:t>
      </w:r>
      <w:proofErr w:type="spellEnd"/>
      <w:r>
        <w:t xml:space="preserve"> classes in the needs for lecture and labs (especially due to live lab materials not being able to be delivered Monday or Tuesday morning). Adjuncts who can come in for late afternoon and evening classes would benefit the many students that are on waitlists.  </w:t>
      </w:r>
    </w:p>
    <w:p w:rsidR="00AF4B67" w:rsidP="651975F1" w:rsidRDefault="00AF4B67" w14:paraId="30097910" w14:textId="5DDDB0B8">
      <w:pPr>
        <w:ind w:firstLine="720"/>
      </w:pPr>
    </w:p>
    <w:p w:rsidR="4A6E6972" w:rsidP="651975F1" w:rsidRDefault="4A6E6972" w14:paraId="038DC14A" w14:textId="6040D35B">
      <w:pPr>
        <w:ind w:firstLine="720"/>
      </w:pPr>
      <w:r>
        <w:t xml:space="preserve">Though all PC students have </w:t>
      </w:r>
      <w:r w:rsidR="001B679E">
        <w:t xml:space="preserve">always </w:t>
      </w:r>
      <w:r>
        <w:t xml:space="preserve">needed both a physical and biological science course to earn their degrees, the influx of Elementary Teacher Education AA-T students increased demand for both physical science </w:t>
      </w:r>
      <w:r w:rsidR="5685613B">
        <w:t xml:space="preserve">(PHSCP112) </w:t>
      </w:r>
      <w:r>
        <w:t>and earth science</w:t>
      </w:r>
      <w:r w:rsidR="2842AE8C">
        <w:t xml:space="preserve"> (ERSCP110)</w:t>
      </w:r>
      <w:r>
        <w:t>. The addition of a biological science professor in 201</w:t>
      </w:r>
      <w:r w:rsidR="365204E5">
        <w:t>8</w:t>
      </w:r>
      <w:r>
        <w:t xml:space="preserve"> helped to increase the </w:t>
      </w:r>
      <w:r w:rsidR="54020A76">
        <w:t>Introduction to Biology (</w:t>
      </w:r>
      <w:r>
        <w:t>BIOLP110</w:t>
      </w:r>
      <w:r w:rsidR="1692F66F">
        <w:t>)</w:t>
      </w:r>
      <w:r>
        <w:t xml:space="preserve"> offerings. The need for earth science and physical science have outpaced the available sections and is an area of concern for the </w:t>
      </w:r>
      <w:r w:rsidR="2BB40035">
        <w:t>division</w:t>
      </w:r>
      <w:r>
        <w:t>. Both courses, but especially physical science</w:t>
      </w:r>
      <w:r w:rsidR="3A6C3251">
        <w:t>,</w:t>
      </w:r>
      <w:r>
        <w:t xml:space="preserve"> have proven difficult to find qualified adjuncts to teach. </w:t>
      </w:r>
      <w:r w:rsidR="02ACB840">
        <w:t xml:space="preserve">Throughout the emergency orders, the classes have been able to be offered online, but should the emergency end, courses would need to be taught in person or hybrid with the lab component being </w:t>
      </w:r>
      <w:r w:rsidR="6C60030C">
        <w:t>in person</w:t>
      </w:r>
      <w:r w:rsidR="02ACB840">
        <w:t xml:space="preserve">. </w:t>
      </w:r>
      <w:r w:rsidR="5624F8DC">
        <w:t xml:space="preserve">The division has requested </w:t>
      </w:r>
      <w:r w:rsidR="3B014C80">
        <w:t>both a</w:t>
      </w:r>
      <w:r w:rsidR="1EDCDF8C">
        <w:t xml:space="preserve"> </w:t>
      </w:r>
      <w:r w:rsidR="5624F8DC">
        <w:t>replacement and</w:t>
      </w:r>
      <w:r w:rsidR="61755835">
        <w:t xml:space="preserve"> </w:t>
      </w:r>
      <w:r w:rsidR="5624F8DC">
        <w:t xml:space="preserve">new faculty positions to meet this need. </w:t>
      </w:r>
    </w:p>
    <w:p w:rsidR="0081759B" w:rsidP="651975F1" w:rsidRDefault="0081759B" w14:paraId="61EF0EC6" w14:textId="77777777">
      <w:pPr>
        <w:ind w:firstLine="720"/>
        <w:rPr>
          <w:szCs w:val="24"/>
        </w:rPr>
      </w:pPr>
    </w:p>
    <w:p w:rsidR="5624F8DC" w:rsidP="651975F1" w:rsidRDefault="5624F8DC" w14:paraId="2F9DF219" w14:textId="2330E3BE">
      <w:pPr>
        <w:ind w:firstLine="720"/>
        <w:rPr>
          <w:szCs w:val="24"/>
        </w:rPr>
      </w:pPr>
      <w:r w:rsidRPr="651975F1">
        <w:rPr>
          <w:szCs w:val="24"/>
        </w:rPr>
        <w:t>In looking at the success data for students, the division will endeavor to increase success for first time students, first gen students</w:t>
      </w:r>
      <w:r w:rsidR="00115D13">
        <w:rPr>
          <w:szCs w:val="24"/>
        </w:rPr>
        <w:t>,</w:t>
      </w:r>
      <w:r w:rsidRPr="651975F1">
        <w:rPr>
          <w:szCs w:val="24"/>
        </w:rPr>
        <w:t xml:space="preserve"> and students from </w:t>
      </w:r>
      <w:proofErr w:type="spellStart"/>
      <w:r w:rsidRPr="651975F1">
        <w:rPr>
          <w:szCs w:val="24"/>
        </w:rPr>
        <w:t>CalWORKS</w:t>
      </w:r>
      <w:proofErr w:type="spellEnd"/>
      <w:r w:rsidRPr="651975F1">
        <w:rPr>
          <w:szCs w:val="24"/>
        </w:rPr>
        <w:t xml:space="preserve"> and CARE. </w:t>
      </w:r>
      <w:r w:rsidRPr="651975F1" w:rsidR="18F74099">
        <w:rPr>
          <w:szCs w:val="24"/>
        </w:rPr>
        <w:t xml:space="preserve">It is </w:t>
      </w:r>
      <w:r w:rsidRPr="651975F1" w:rsidR="18F74099">
        <w:rPr>
          <w:szCs w:val="24"/>
        </w:rPr>
        <w:lastRenderedPageBreak/>
        <w:t xml:space="preserve">unknown to which degree these categories overlap but the division would like to focus on first time students and </w:t>
      </w:r>
      <w:r w:rsidRPr="651975F1" w:rsidR="004A381C">
        <w:rPr>
          <w:szCs w:val="24"/>
        </w:rPr>
        <w:t>first-generation</w:t>
      </w:r>
      <w:r w:rsidRPr="651975F1" w:rsidR="18F74099">
        <w:rPr>
          <w:szCs w:val="24"/>
        </w:rPr>
        <w:t xml:space="preserve"> students. The demands on </w:t>
      </w:r>
      <w:r w:rsidRPr="651975F1" w:rsidR="1BB4A694">
        <w:rPr>
          <w:szCs w:val="24"/>
        </w:rPr>
        <w:t>science students'</w:t>
      </w:r>
      <w:r w:rsidRPr="651975F1" w:rsidR="18F74099">
        <w:rPr>
          <w:szCs w:val="24"/>
        </w:rPr>
        <w:t xml:space="preserve"> time and study habits can be more than expected for new students. </w:t>
      </w:r>
      <w:r w:rsidRPr="651975F1" w:rsidR="287CD551">
        <w:rPr>
          <w:szCs w:val="24"/>
        </w:rPr>
        <w:t>In addition to first day communication with students, the division would like to offer something else to help students be successful. Some ideas have been a science major orientation</w:t>
      </w:r>
      <w:r w:rsidR="007C68E3">
        <w:rPr>
          <w:szCs w:val="24"/>
        </w:rPr>
        <w:t xml:space="preserve">, </w:t>
      </w:r>
      <w:r w:rsidR="008C45C8">
        <w:rPr>
          <w:szCs w:val="24"/>
        </w:rPr>
        <w:t>student success class geared towards science students,</w:t>
      </w:r>
      <w:r w:rsidRPr="651975F1" w:rsidR="287CD551">
        <w:rPr>
          <w:szCs w:val="24"/>
        </w:rPr>
        <w:t xml:space="preserve"> </w:t>
      </w:r>
      <w:r w:rsidR="008C45C8">
        <w:rPr>
          <w:szCs w:val="24"/>
        </w:rPr>
        <w:t>and/</w:t>
      </w:r>
      <w:r w:rsidRPr="651975F1" w:rsidR="287CD551">
        <w:rPr>
          <w:szCs w:val="24"/>
        </w:rPr>
        <w:t xml:space="preserve">or </w:t>
      </w:r>
      <w:r w:rsidR="008C45C8">
        <w:rPr>
          <w:szCs w:val="24"/>
        </w:rPr>
        <w:t xml:space="preserve">a bridge program </w:t>
      </w:r>
      <w:r w:rsidRPr="651975F1" w:rsidR="2CDED196">
        <w:rPr>
          <w:szCs w:val="24"/>
        </w:rPr>
        <w:t>for incoming students. The division would also like to work more closely with the new STEM Center</w:t>
      </w:r>
      <w:r w:rsidR="003A0BC1">
        <w:rPr>
          <w:szCs w:val="24"/>
        </w:rPr>
        <w:t xml:space="preserve"> and encourage students to become involved in activities there</w:t>
      </w:r>
      <w:r w:rsidRPr="651975F1" w:rsidR="2CDED196">
        <w:rPr>
          <w:szCs w:val="24"/>
        </w:rPr>
        <w:t xml:space="preserve">. Additionally, the </w:t>
      </w:r>
      <w:r w:rsidRPr="651975F1" w:rsidR="3B498D65">
        <w:rPr>
          <w:szCs w:val="24"/>
        </w:rPr>
        <w:t>division</w:t>
      </w:r>
      <w:r w:rsidRPr="651975F1" w:rsidR="2CDED196">
        <w:rPr>
          <w:szCs w:val="24"/>
        </w:rPr>
        <w:t xml:space="preserve"> can better utilize PASS leaders</w:t>
      </w:r>
      <w:r w:rsidRPr="651975F1" w:rsidR="211A0912">
        <w:rPr>
          <w:szCs w:val="24"/>
        </w:rPr>
        <w:t xml:space="preserve">, the problem being not enough students take advantage of a PASS leader when available. </w:t>
      </w:r>
      <w:r w:rsidR="00443DBF">
        <w:rPr>
          <w:szCs w:val="24"/>
        </w:rPr>
        <w:t xml:space="preserve">In order to assist economically disadvantaged student </w:t>
      </w:r>
      <w:r w:rsidR="004A381C">
        <w:rPr>
          <w:szCs w:val="24"/>
        </w:rPr>
        <w:t>populations,</w:t>
      </w:r>
      <w:r w:rsidR="00443DBF">
        <w:rPr>
          <w:szCs w:val="24"/>
        </w:rPr>
        <w:t xml:space="preserve"> the </w:t>
      </w:r>
      <w:r w:rsidR="003B488F">
        <w:rPr>
          <w:szCs w:val="24"/>
        </w:rPr>
        <w:t>division is looking into Open Education Resource</w:t>
      </w:r>
      <w:r w:rsidR="006F601C">
        <w:rPr>
          <w:szCs w:val="24"/>
        </w:rPr>
        <w:t>s</w:t>
      </w:r>
      <w:r w:rsidR="003B488F">
        <w:rPr>
          <w:szCs w:val="24"/>
        </w:rPr>
        <w:t xml:space="preserve"> (OER) textbook sources</w:t>
      </w:r>
      <w:r w:rsidR="007C0395">
        <w:rPr>
          <w:szCs w:val="24"/>
        </w:rPr>
        <w:t xml:space="preserve"> to alleviate some costs of taking courses. </w:t>
      </w:r>
      <w:r w:rsidR="00D36AD2">
        <w:rPr>
          <w:szCs w:val="24"/>
        </w:rPr>
        <w:t xml:space="preserve">The division will continue to be cognizant of </w:t>
      </w:r>
      <w:r w:rsidR="008523BD">
        <w:rPr>
          <w:szCs w:val="24"/>
        </w:rPr>
        <w:t xml:space="preserve">these inequities in success rates and seek to rectify them. </w:t>
      </w:r>
    </w:p>
    <w:p w:rsidR="651975F1" w:rsidP="651975F1" w:rsidRDefault="651975F1" w14:paraId="1E383351" w14:textId="30596C4F">
      <w:pPr>
        <w:rPr>
          <w:szCs w:val="24"/>
        </w:rPr>
      </w:pPr>
    </w:p>
    <w:p w:rsidR="00295461" w:rsidP="00C1129A" w:rsidRDefault="00295461" w14:paraId="5EAFA7A9" w14:textId="55F742F2"/>
    <w:p w:rsidR="00CE6184" w:rsidP="00C1129A" w:rsidRDefault="00CE6184" w14:paraId="4D512E30" w14:textId="77777777">
      <w:pPr>
        <w:sectPr w:rsidR="00CE6184">
          <w:headerReference w:type="default" r:id="rId26"/>
          <w:footerReference w:type="default" r:id="rId27"/>
          <w:pgSz w:w="12240" w:h="15840" w:orient="portrait"/>
          <w:pgMar w:top="1440" w:right="1440" w:bottom="1440" w:left="1440" w:header="720" w:footer="720" w:gutter="0"/>
          <w:cols w:space="720"/>
          <w:docGrid w:linePitch="360"/>
        </w:sectPr>
      </w:pPr>
    </w:p>
    <w:p w:rsidR="00295461" w:rsidP="00C1129A" w:rsidRDefault="00295461" w14:paraId="09D0319B" w14:textId="613107DF">
      <w:pPr>
        <w:rPr>
          <w:rFonts w:asciiTheme="minorHAnsi" w:hAnsiTheme="minorHAnsi" w:cstheme="minorHAnsi"/>
          <w:szCs w:val="24"/>
        </w:rPr>
      </w:pPr>
    </w:p>
    <w:p w:rsidR="00CE6184" w:rsidP="00C1129A" w:rsidRDefault="00CE6184" w14:paraId="3107EDF9" w14:textId="2A7CE47B"/>
    <w:p w:rsidR="00877DE4" w:rsidP="00CE6184" w:rsidRDefault="00CE6184" w14:paraId="0E77B5B9" w14:textId="119BC161">
      <w:r w:rsidRPr="651975F1">
        <w:rPr>
          <w:b/>
          <w:u w:val="single"/>
        </w:rPr>
        <w:t>Goals</w:t>
      </w:r>
      <w:r w:rsidRPr="651975F1">
        <w:t xml:space="preserve"> </w:t>
      </w:r>
      <w:r w:rsidRPr="651975F1" w:rsidR="004B3A29">
        <w:t>(</w:t>
      </w:r>
      <w:r w:rsidRPr="651975F1">
        <w:t xml:space="preserve">This section is for you to report on progress on </w:t>
      </w:r>
      <w:r w:rsidRPr="651975F1">
        <w:rPr>
          <w:b/>
          <w:i/>
        </w:rPr>
        <w:t>new goals</w:t>
      </w:r>
      <w:r w:rsidRPr="651975F1">
        <w:t xml:space="preserve">.  If your program is addressing more than 3 goals, please add rows.  </w:t>
      </w:r>
    </w:p>
    <w:p w:rsidRPr="009F09E5" w:rsidR="00CE6184" w:rsidP="00CE6184" w:rsidRDefault="00CE6184" w14:paraId="1D8F6F80" w14:textId="49ECD0FC">
      <w:r w:rsidRPr="651975F1">
        <w:t xml:space="preserve">Note that for the Mission Statement </w:t>
      </w:r>
      <w:r w:rsidRPr="651975F1" w:rsidR="004B3A29">
        <w:t>c</w:t>
      </w:r>
      <w:r w:rsidRPr="651975F1">
        <w:t xml:space="preserve">olumn, please list the numbered goal(s) from the college Mission Statement </w:t>
      </w:r>
      <w:r w:rsidRPr="651975F1" w:rsidR="009A0AB3">
        <w:t xml:space="preserve">and Guided Pathways Pillars </w:t>
      </w:r>
      <w:r w:rsidRPr="651975F1">
        <w:t>(see page 1) that would be furthered if this goal were accomplished</w:t>
      </w:r>
      <w:r w:rsidRPr="651975F1" w:rsidR="004B3A29">
        <w:t>.)</w:t>
      </w:r>
      <w:r w:rsidRPr="651975F1">
        <w:t xml:space="preserve">   </w:t>
      </w:r>
    </w:p>
    <w:tbl>
      <w:tblPr>
        <w:tblW w:w="12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60"/>
        <w:gridCol w:w="1325"/>
        <w:gridCol w:w="1548"/>
        <w:gridCol w:w="1846"/>
        <w:gridCol w:w="2666"/>
        <w:gridCol w:w="1469"/>
        <w:gridCol w:w="1136"/>
      </w:tblGrid>
      <w:tr w:rsidRPr="00CF1500" w:rsidR="0073521D" w:rsidTr="00DE79F7" w14:paraId="3518DA2D" w14:textId="3213883B">
        <w:tc>
          <w:tcPr>
            <w:tcW w:w="2960" w:type="dxa"/>
          </w:tcPr>
          <w:p w:rsidRPr="00CF1500" w:rsidR="0073521D" w:rsidP="00C17672" w:rsidRDefault="0073521D" w14:paraId="22B54D1B" w14:textId="77777777">
            <w:pPr>
              <w:jc w:val="center"/>
            </w:pPr>
            <w:r w:rsidRPr="651975F1">
              <w:t>Goal(s)</w:t>
            </w:r>
          </w:p>
        </w:tc>
        <w:tc>
          <w:tcPr>
            <w:tcW w:w="1325" w:type="dxa"/>
          </w:tcPr>
          <w:p w:rsidRPr="00CF1500" w:rsidR="0073521D" w:rsidP="00CE6184" w:rsidRDefault="0073521D" w14:paraId="205BC2DA" w14:textId="1E797F53">
            <w:pPr>
              <w:jc w:val="center"/>
              <w:rPr>
                <w:color w:val="C00000"/>
              </w:rPr>
            </w:pPr>
            <w:r w:rsidRPr="651975F1">
              <w:t>Timeline for completion</w:t>
            </w:r>
          </w:p>
        </w:tc>
        <w:tc>
          <w:tcPr>
            <w:tcW w:w="1548" w:type="dxa"/>
          </w:tcPr>
          <w:p w:rsidRPr="00CF1500" w:rsidR="0073521D" w:rsidP="00C17672" w:rsidRDefault="0073521D" w14:paraId="7B4EE7F4" w14:textId="77777777">
            <w:pPr>
              <w:jc w:val="center"/>
            </w:pPr>
            <w:r w:rsidRPr="651975F1">
              <w:t>Needed resources</w:t>
            </w:r>
          </w:p>
        </w:tc>
        <w:tc>
          <w:tcPr>
            <w:tcW w:w="1846" w:type="dxa"/>
          </w:tcPr>
          <w:p w:rsidRPr="00CF1500" w:rsidR="0073521D" w:rsidP="00C17672" w:rsidRDefault="0073521D" w14:paraId="1D2575C7" w14:textId="77777777">
            <w:pPr>
              <w:jc w:val="center"/>
            </w:pPr>
            <w:r w:rsidRPr="651975F1">
              <w:t>Person(s) Responsible</w:t>
            </w:r>
          </w:p>
        </w:tc>
        <w:tc>
          <w:tcPr>
            <w:tcW w:w="2666" w:type="dxa"/>
          </w:tcPr>
          <w:p w:rsidRPr="00CF1500" w:rsidR="0073521D" w:rsidP="00C17672" w:rsidRDefault="0073521D" w14:paraId="412409C4" w14:textId="77777777">
            <w:pPr>
              <w:jc w:val="center"/>
            </w:pPr>
            <w:r w:rsidRPr="651975F1">
              <w:t>Obstacles to completion (if any)</w:t>
            </w:r>
          </w:p>
        </w:tc>
        <w:tc>
          <w:tcPr>
            <w:tcW w:w="1469" w:type="dxa"/>
          </w:tcPr>
          <w:p w:rsidRPr="004B3A29" w:rsidR="0073521D" w:rsidP="00C17672" w:rsidRDefault="0073521D" w14:paraId="1E978011" w14:textId="51861255">
            <w:pPr>
              <w:jc w:val="center"/>
            </w:pPr>
            <w:r w:rsidRPr="651975F1">
              <w:t>Mission Statement</w:t>
            </w:r>
          </w:p>
        </w:tc>
        <w:tc>
          <w:tcPr>
            <w:tcW w:w="1136" w:type="dxa"/>
          </w:tcPr>
          <w:p w:rsidRPr="004B3A29" w:rsidR="0073521D" w:rsidP="00C17672" w:rsidRDefault="0073521D" w14:paraId="325E0F9C" w14:textId="1FE0074C">
            <w:pPr>
              <w:jc w:val="center"/>
            </w:pPr>
            <w:r w:rsidRPr="651975F1">
              <w:t>Guided Pathways Pillars</w:t>
            </w:r>
          </w:p>
        </w:tc>
      </w:tr>
      <w:tr w:rsidRPr="00CF1500" w:rsidR="0073521D" w:rsidTr="00DE79F7" w14:paraId="3ED7D8C1" w14:textId="23A80B9B">
        <w:tc>
          <w:tcPr>
            <w:tcW w:w="2960" w:type="dxa"/>
          </w:tcPr>
          <w:p w:rsidRPr="00CF1500" w:rsidR="0073521D" w:rsidP="00C17672" w:rsidRDefault="0073521D" w14:paraId="1576CD90" w14:textId="691C293C">
            <w:r w:rsidRPr="651975F1">
              <w:t xml:space="preserve">1.  </w:t>
            </w:r>
            <w:r w:rsidRPr="651975F1" w:rsidR="00B43B97">
              <w:t>increase section offerings</w:t>
            </w:r>
          </w:p>
          <w:p w:rsidR="0073521D" w:rsidP="00C17672" w:rsidRDefault="0073521D" w14:paraId="30DD71D7" w14:textId="77777777"/>
          <w:p w:rsidRPr="00CF1500" w:rsidR="0073521D" w:rsidP="00C17672" w:rsidRDefault="0073521D" w14:paraId="09B8BF4B" w14:textId="1FA5A5FC"/>
        </w:tc>
        <w:tc>
          <w:tcPr>
            <w:tcW w:w="1325" w:type="dxa"/>
          </w:tcPr>
          <w:p w:rsidRPr="00CF1500" w:rsidR="0073521D" w:rsidP="00C17672" w:rsidRDefault="00522315" w14:paraId="0F8F59A5" w14:textId="55E04509">
            <w:r>
              <w:t>ongoing</w:t>
            </w:r>
          </w:p>
        </w:tc>
        <w:tc>
          <w:tcPr>
            <w:tcW w:w="1548" w:type="dxa"/>
          </w:tcPr>
          <w:p w:rsidRPr="00CF1500" w:rsidR="0073521D" w:rsidP="00C17672" w:rsidRDefault="00522315" w14:paraId="096EC7AA" w14:textId="09D7F587">
            <w:r>
              <w:t>Physical space, qualified adjuncts</w:t>
            </w:r>
          </w:p>
        </w:tc>
        <w:tc>
          <w:tcPr>
            <w:tcW w:w="1846" w:type="dxa"/>
          </w:tcPr>
          <w:p w:rsidRPr="00CF1500" w:rsidR="0073521D" w:rsidP="00C17672" w:rsidRDefault="00B5061F" w14:paraId="79EE8B7D" w14:textId="6BDD01AE">
            <w:r>
              <w:t>Division chair</w:t>
            </w:r>
          </w:p>
        </w:tc>
        <w:tc>
          <w:tcPr>
            <w:tcW w:w="2666" w:type="dxa"/>
          </w:tcPr>
          <w:p w:rsidRPr="00CF1500" w:rsidR="0073521D" w:rsidP="00C17672" w:rsidRDefault="00964430" w14:paraId="4F6A263B" w14:textId="60E9CFC8">
            <w:r>
              <w:t>Physical space, availability of qualified adjuncts</w:t>
            </w:r>
          </w:p>
        </w:tc>
        <w:tc>
          <w:tcPr>
            <w:tcW w:w="1469" w:type="dxa"/>
          </w:tcPr>
          <w:p w:rsidR="0073521D" w:rsidP="00C17672" w:rsidRDefault="00392B8E" w14:paraId="36498DF6" w14:textId="6B0CF845">
            <w:r>
              <w:t>1, 3, 4</w:t>
            </w:r>
          </w:p>
        </w:tc>
        <w:tc>
          <w:tcPr>
            <w:tcW w:w="1136" w:type="dxa"/>
          </w:tcPr>
          <w:p w:rsidR="0073521D" w:rsidP="00C17672" w:rsidRDefault="00392B8E" w14:paraId="00D204FE" w14:textId="38DC357A">
            <w:r>
              <w:t>3, 4</w:t>
            </w:r>
          </w:p>
        </w:tc>
      </w:tr>
      <w:tr w:rsidR="0073521D" w:rsidTr="00DE79F7" w14:paraId="4A5D9709" w14:textId="58A91CF4">
        <w:tc>
          <w:tcPr>
            <w:tcW w:w="2960" w:type="dxa"/>
          </w:tcPr>
          <w:p w:rsidR="0073521D" w:rsidP="00C17672" w:rsidRDefault="0073521D" w14:paraId="79A33B67" w14:textId="1C2DE1EB">
            <w:r w:rsidRPr="651975F1">
              <w:t>2.</w:t>
            </w:r>
            <w:r w:rsidRPr="651975F1" w:rsidR="00DF0C2C">
              <w:t xml:space="preserve"> </w:t>
            </w:r>
            <w:r w:rsidRPr="651975F1" w:rsidR="3BBC0F6E">
              <w:t>R</w:t>
            </w:r>
            <w:r w:rsidRPr="651975F1" w:rsidR="0643195C">
              <w:t>e</w:t>
            </w:r>
            <w:r w:rsidRPr="651975F1" w:rsidR="33E1855A">
              <w:t>code</w:t>
            </w:r>
            <w:r w:rsidRPr="651975F1" w:rsidR="00FD484D">
              <w:t xml:space="preserve"> biological science classes to all have BIOL course code</w:t>
            </w:r>
          </w:p>
          <w:p w:rsidR="0073521D" w:rsidP="00C17672" w:rsidRDefault="0073521D" w14:paraId="75136056" w14:textId="77777777"/>
          <w:p w:rsidR="0073521D" w:rsidP="00C17672" w:rsidRDefault="0073521D" w14:paraId="062ACFB7" w14:textId="6619565F"/>
        </w:tc>
        <w:tc>
          <w:tcPr>
            <w:tcW w:w="1325" w:type="dxa"/>
          </w:tcPr>
          <w:p w:rsidR="0073521D" w:rsidP="00C17672" w:rsidRDefault="5943B563" w14:paraId="336F452C" w14:textId="23EF20C1">
            <w:r w:rsidRPr="651975F1">
              <w:t>Spring 2022</w:t>
            </w:r>
          </w:p>
        </w:tc>
        <w:tc>
          <w:tcPr>
            <w:tcW w:w="1548" w:type="dxa"/>
          </w:tcPr>
          <w:p w:rsidR="0073521D" w:rsidP="00C17672" w:rsidRDefault="5943B563" w14:paraId="4EBD6A79" w14:textId="4105D191">
            <w:r w:rsidRPr="651975F1">
              <w:t>n/a</w:t>
            </w:r>
          </w:p>
        </w:tc>
        <w:tc>
          <w:tcPr>
            <w:tcW w:w="1846" w:type="dxa"/>
          </w:tcPr>
          <w:p w:rsidR="0073521D" w:rsidP="00C17672" w:rsidRDefault="77752E5D" w14:paraId="53AA745B" w14:textId="255A8505">
            <w:r w:rsidRPr="651975F1">
              <w:t>Curriculum representative</w:t>
            </w:r>
          </w:p>
        </w:tc>
        <w:tc>
          <w:tcPr>
            <w:tcW w:w="2666" w:type="dxa"/>
          </w:tcPr>
          <w:p w:rsidR="0073521D" w:rsidP="00C17672" w:rsidRDefault="77752E5D" w14:paraId="4D3E9D13" w14:textId="4B1FB849">
            <w:r w:rsidRPr="651975F1">
              <w:t>Time, cooperation with other disciplines who will be affected</w:t>
            </w:r>
          </w:p>
        </w:tc>
        <w:tc>
          <w:tcPr>
            <w:tcW w:w="1469" w:type="dxa"/>
          </w:tcPr>
          <w:p w:rsidR="0073521D" w:rsidP="00C17672" w:rsidRDefault="77752E5D" w14:paraId="761CCFD2" w14:textId="26CF7920">
            <w:r w:rsidRPr="651975F1">
              <w:t>1-3</w:t>
            </w:r>
          </w:p>
        </w:tc>
        <w:tc>
          <w:tcPr>
            <w:tcW w:w="1136" w:type="dxa"/>
          </w:tcPr>
          <w:p w:rsidR="0073521D" w:rsidP="00C17672" w:rsidRDefault="77752E5D" w14:paraId="6AC8A460" w14:textId="1BD568C3">
            <w:r w:rsidRPr="651975F1">
              <w:t>1-3</w:t>
            </w:r>
          </w:p>
        </w:tc>
      </w:tr>
      <w:tr w:rsidR="0073521D" w:rsidTr="00DE79F7" w14:paraId="740C5527" w14:textId="47FE564D">
        <w:tc>
          <w:tcPr>
            <w:tcW w:w="2960" w:type="dxa"/>
          </w:tcPr>
          <w:p w:rsidR="0073521D" w:rsidP="00C17672" w:rsidRDefault="13DEB45A" w14:paraId="713C1A01" w14:textId="38516E61">
            <w:r w:rsidRPr="651975F1">
              <w:t xml:space="preserve">3. </w:t>
            </w:r>
            <w:r w:rsidRPr="651975F1" w:rsidR="02FFD5B2">
              <w:t>Add chemistry course</w:t>
            </w:r>
            <w:r w:rsidRPr="651975F1" w:rsidR="5684D53F">
              <w:t xml:space="preserve"> for kinesiology majors and allied health students</w:t>
            </w:r>
          </w:p>
          <w:p w:rsidRPr="6E8BC361" w:rsidR="0073521D" w:rsidP="00C17672" w:rsidRDefault="0073521D" w14:paraId="31ACFE77" w14:textId="0B69B471"/>
        </w:tc>
        <w:tc>
          <w:tcPr>
            <w:tcW w:w="1325" w:type="dxa"/>
          </w:tcPr>
          <w:p w:rsidR="0073521D" w:rsidP="00C17672" w:rsidRDefault="39C8BCE4" w14:paraId="54AADAD8" w14:textId="6785BB42">
            <w:r w:rsidRPr="651975F1">
              <w:t>Spring 2022</w:t>
            </w:r>
            <w:r w:rsidR="009F09E5">
              <w:t>, offered Fall 2023</w:t>
            </w:r>
          </w:p>
        </w:tc>
        <w:tc>
          <w:tcPr>
            <w:tcW w:w="1548" w:type="dxa"/>
          </w:tcPr>
          <w:p w:rsidR="0073521D" w:rsidP="00C17672" w:rsidRDefault="5C06C036" w14:paraId="399A727A" w14:textId="2F45C863">
            <w:r w:rsidRPr="651975F1">
              <w:t>Will require some new lab equipment</w:t>
            </w:r>
          </w:p>
        </w:tc>
        <w:tc>
          <w:tcPr>
            <w:tcW w:w="1846" w:type="dxa"/>
          </w:tcPr>
          <w:p w:rsidR="0073521D" w:rsidP="00C17672" w:rsidRDefault="39C8BCE4" w14:paraId="75267C46" w14:textId="5E6A06C9">
            <w:r w:rsidRPr="651975F1">
              <w:t>Chemistry faculty</w:t>
            </w:r>
          </w:p>
        </w:tc>
        <w:tc>
          <w:tcPr>
            <w:tcW w:w="2666" w:type="dxa"/>
          </w:tcPr>
          <w:p w:rsidR="0073521D" w:rsidP="00C17672" w:rsidRDefault="39C8BCE4" w14:paraId="607A6DFB" w14:textId="2D2AD623">
            <w:pPr>
              <w:rPr>
                <w:szCs w:val="24"/>
              </w:rPr>
            </w:pPr>
            <w:r w:rsidRPr="651975F1">
              <w:t>Curriculum committee</w:t>
            </w:r>
            <w:r w:rsidRPr="651975F1" w:rsidR="56094DA4">
              <w:t>, cooperation with other disciplines who will be affected</w:t>
            </w:r>
          </w:p>
        </w:tc>
        <w:tc>
          <w:tcPr>
            <w:tcW w:w="1469" w:type="dxa"/>
          </w:tcPr>
          <w:p w:rsidR="0073521D" w:rsidP="00C17672" w:rsidRDefault="56094DA4" w14:paraId="53DA2D65" w14:textId="42CC81C1">
            <w:r w:rsidRPr="651975F1">
              <w:t>1, 3, &amp; 4</w:t>
            </w:r>
          </w:p>
        </w:tc>
        <w:tc>
          <w:tcPr>
            <w:tcW w:w="1136" w:type="dxa"/>
          </w:tcPr>
          <w:p w:rsidR="0073521D" w:rsidP="00C17672" w:rsidRDefault="56094DA4" w14:paraId="0341B0F4" w14:textId="6DB89FD3">
            <w:r w:rsidRPr="651975F1">
              <w:t>1-3</w:t>
            </w:r>
          </w:p>
        </w:tc>
      </w:tr>
      <w:tr w:rsidR="651975F1" w:rsidTr="00DE79F7" w14:paraId="24B62C51" w14:textId="77777777">
        <w:tc>
          <w:tcPr>
            <w:tcW w:w="2960" w:type="dxa"/>
          </w:tcPr>
          <w:p w:rsidR="4C4A6504" w:rsidP="651975F1" w:rsidRDefault="4C4A6504" w14:paraId="49F08AAA" w14:textId="70CA769C">
            <w:pPr>
              <w:rPr>
                <w:szCs w:val="24"/>
              </w:rPr>
            </w:pPr>
            <w:r w:rsidRPr="651975F1">
              <w:rPr>
                <w:szCs w:val="24"/>
              </w:rPr>
              <w:t>4. Increase success in student populations of concern</w:t>
            </w:r>
          </w:p>
        </w:tc>
        <w:tc>
          <w:tcPr>
            <w:tcW w:w="1325" w:type="dxa"/>
          </w:tcPr>
          <w:p w:rsidR="651975F1" w:rsidP="651975F1" w:rsidRDefault="00522315" w14:paraId="51ACB2B0" w14:textId="432FADB5">
            <w:pPr>
              <w:rPr>
                <w:szCs w:val="24"/>
              </w:rPr>
            </w:pPr>
            <w:r>
              <w:rPr>
                <w:szCs w:val="24"/>
              </w:rPr>
              <w:t>Spring 2025</w:t>
            </w:r>
            <w:r w:rsidR="00DE79F7">
              <w:rPr>
                <w:szCs w:val="24"/>
              </w:rPr>
              <w:t xml:space="preserve"> </w:t>
            </w:r>
            <w:r w:rsidR="00512B46">
              <w:rPr>
                <w:szCs w:val="24"/>
              </w:rPr>
              <w:t>(next Program Review)</w:t>
            </w:r>
          </w:p>
        </w:tc>
        <w:tc>
          <w:tcPr>
            <w:tcW w:w="1548" w:type="dxa"/>
          </w:tcPr>
          <w:p w:rsidR="651975F1" w:rsidP="651975F1" w:rsidRDefault="00B42AD4" w14:paraId="46C0A9A8" w14:textId="79503248">
            <w:pPr>
              <w:rPr>
                <w:szCs w:val="24"/>
              </w:rPr>
            </w:pPr>
            <w:r>
              <w:rPr>
                <w:szCs w:val="24"/>
              </w:rPr>
              <w:t>Depends on what form this takes</w:t>
            </w:r>
          </w:p>
        </w:tc>
        <w:tc>
          <w:tcPr>
            <w:tcW w:w="1846" w:type="dxa"/>
          </w:tcPr>
          <w:p w:rsidR="651975F1" w:rsidP="651975F1" w:rsidRDefault="00B5061F" w14:paraId="5864BBD6" w14:textId="1C2D0634">
            <w:pPr>
              <w:rPr>
                <w:szCs w:val="24"/>
              </w:rPr>
            </w:pPr>
            <w:r>
              <w:rPr>
                <w:szCs w:val="24"/>
              </w:rPr>
              <w:t>all</w:t>
            </w:r>
          </w:p>
        </w:tc>
        <w:tc>
          <w:tcPr>
            <w:tcW w:w="2666" w:type="dxa"/>
          </w:tcPr>
          <w:p w:rsidR="651975F1" w:rsidP="651975F1" w:rsidRDefault="00B42AD4" w14:paraId="3647EAEB" w14:textId="2ED31685">
            <w:pPr>
              <w:rPr>
                <w:szCs w:val="24"/>
              </w:rPr>
            </w:pPr>
            <w:r>
              <w:rPr>
                <w:szCs w:val="24"/>
              </w:rPr>
              <w:t>Funds for orientation or bridge program, time for student success curriculum</w:t>
            </w:r>
          </w:p>
        </w:tc>
        <w:tc>
          <w:tcPr>
            <w:tcW w:w="1469" w:type="dxa"/>
          </w:tcPr>
          <w:p w:rsidR="651975F1" w:rsidP="651975F1" w:rsidRDefault="005B5A07" w14:paraId="20DBE00D" w14:textId="19B45B6D">
            <w:pPr>
              <w:rPr>
                <w:szCs w:val="24"/>
              </w:rPr>
            </w:pPr>
            <w:r>
              <w:rPr>
                <w:szCs w:val="24"/>
              </w:rPr>
              <w:t>1-3</w:t>
            </w:r>
          </w:p>
        </w:tc>
        <w:tc>
          <w:tcPr>
            <w:tcW w:w="1136" w:type="dxa"/>
          </w:tcPr>
          <w:p w:rsidR="651975F1" w:rsidP="651975F1" w:rsidRDefault="005B5A07" w14:paraId="564B5ADC" w14:textId="6E6E2B9C">
            <w:pPr>
              <w:rPr>
                <w:szCs w:val="24"/>
              </w:rPr>
            </w:pPr>
            <w:r>
              <w:rPr>
                <w:szCs w:val="24"/>
              </w:rPr>
              <w:t>3-4</w:t>
            </w:r>
          </w:p>
        </w:tc>
      </w:tr>
      <w:tr w:rsidR="00B5061F" w:rsidTr="00DE79F7" w14:paraId="12A7265B" w14:textId="77777777">
        <w:tc>
          <w:tcPr>
            <w:tcW w:w="2960" w:type="dxa"/>
          </w:tcPr>
          <w:p w:rsidRPr="00C755B8" w:rsidR="00B5061F" w:rsidP="00C755B8" w:rsidRDefault="00C755B8" w14:paraId="45FC3E3F" w14:textId="73746A2A">
            <w:pPr>
              <w:rPr>
                <w:szCs w:val="24"/>
              </w:rPr>
            </w:pPr>
            <w:r w:rsidRPr="00C755B8">
              <w:rPr>
                <w:szCs w:val="24"/>
              </w:rPr>
              <w:t>5.</w:t>
            </w:r>
            <w:r>
              <w:rPr>
                <w:szCs w:val="24"/>
              </w:rPr>
              <w:t xml:space="preserve"> </w:t>
            </w:r>
            <w:r w:rsidRPr="00C755B8" w:rsidR="00584406">
              <w:rPr>
                <w:szCs w:val="24"/>
              </w:rPr>
              <w:t>Align courses with UC Merced for program mapper</w:t>
            </w:r>
          </w:p>
        </w:tc>
        <w:tc>
          <w:tcPr>
            <w:tcW w:w="1325" w:type="dxa"/>
          </w:tcPr>
          <w:p w:rsidR="00B5061F" w:rsidP="651975F1" w:rsidRDefault="00607A7D" w14:paraId="78ECD6A4" w14:textId="0335C1C3">
            <w:pPr>
              <w:rPr>
                <w:szCs w:val="24"/>
              </w:rPr>
            </w:pPr>
            <w:r>
              <w:rPr>
                <w:szCs w:val="24"/>
              </w:rPr>
              <w:t>Spring 2022</w:t>
            </w:r>
          </w:p>
        </w:tc>
        <w:tc>
          <w:tcPr>
            <w:tcW w:w="1548" w:type="dxa"/>
          </w:tcPr>
          <w:p w:rsidR="00B5061F" w:rsidP="651975F1" w:rsidRDefault="00735323" w14:paraId="30F35707" w14:textId="7038CEF4">
            <w:pPr>
              <w:rPr>
                <w:szCs w:val="24"/>
              </w:rPr>
            </w:pPr>
            <w:r>
              <w:rPr>
                <w:szCs w:val="24"/>
              </w:rPr>
              <w:t>n/a</w:t>
            </w:r>
          </w:p>
        </w:tc>
        <w:tc>
          <w:tcPr>
            <w:tcW w:w="1846" w:type="dxa"/>
          </w:tcPr>
          <w:p w:rsidR="00B5061F" w:rsidP="651975F1" w:rsidRDefault="00584406" w14:paraId="025E6E5B" w14:textId="485ED81E">
            <w:pPr>
              <w:rPr>
                <w:szCs w:val="24"/>
              </w:rPr>
            </w:pPr>
            <w:r>
              <w:rPr>
                <w:szCs w:val="24"/>
              </w:rPr>
              <w:t>Division chair, curriculum rep, biology faculty</w:t>
            </w:r>
          </w:p>
        </w:tc>
        <w:tc>
          <w:tcPr>
            <w:tcW w:w="2666" w:type="dxa"/>
          </w:tcPr>
          <w:p w:rsidR="00B5061F" w:rsidP="651975F1" w:rsidRDefault="00AA1B8B" w14:paraId="7BBC3F1E" w14:textId="125517B2">
            <w:pPr>
              <w:rPr>
                <w:szCs w:val="24"/>
              </w:rPr>
            </w:pPr>
            <w:r>
              <w:rPr>
                <w:szCs w:val="24"/>
              </w:rPr>
              <w:t>Courses may not be offered at PC</w:t>
            </w:r>
          </w:p>
        </w:tc>
        <w:tc>
          <w:tcPr>
            <w:tcW w:w="1469" w:type="dxa"/>
          </w:tcPr>
          <w:p w:rsidR="00B5061F" w:rsidP="651975F1" w:rsidRDefault="00DE79F7" w14:paraId="7FCE6C97" w14:textId="4E6FCDF1">
            <w:pPr>
              <w:rPr>
                <w:szCs w:val="24"/>
              </w:rPr>
            </w:pPr>
            <w:r>
              <w:rPr>
                <w:szCs w:val="24"/>
              </w:rPr>
              <w:t>3</w:t>
            </w:r>
          </w:p>
        </w:tc>
        <w:tc>
          <w:tcPr>
            <w:tcW w:w="1136" w:type="dxa"/>
          </w:tcPr>
          <w:p w:rsidR="00B5061F" w:rsidP="651975F1" w:rsidRDefault="005B5A07" w14:paraId="2D28D604" w14:textId="11C846D9">
            <w:pPr>
              <w:rPr>
                <w:szCs w:val="24"/>
              </w:rPr>
            </w:pPr>
            <w:r>
              <w:rPr>
                <w:szCs w:val="24"/>
              </w:rPr>
              <w:t>3-4</w:t>
            </w:r>
          </w:p>
        </w:tc>
      </w:tr>
      <w:tr w:rsidR="00DE79F7" w:rsidTr="00DE79F7" w14:paraId="7398B10F" w14:textId="77777777">
        <w:tc>
          <w:tcPr>
            <w:tcW w:w="2960" w:type="dxa"/>
          </w:tcPr>
          <w:p w:rsidRPr="00C755B8" w:rsidR="00DE79F7" w:rsidP="00C755B8" w:rsidRDefault="00DE79F7" w14:paraId="5279E687" w14:textId="3B29AACC">
            <w:pPr>
              <w:rPr>
                <w:szCs w:val="24"/>
              </w:rPr>
            </w:pPr>
            <w:r>
              <w:rPr>
                <w:szCs w:val="24"/>
              </w:rPr>
              <w:t xml:space="preserve">6. </w:t>
            </w:r>
            <w:r w:rsidR="000204BE">
              <w:rPr>
                <w:szCs w:val="24"/>
              </w:rPr>
              <w:t>Close loop on SLOs</w:t>
            </w:r>
          </w:p>
        </w:tc>
        <w:tc>
          <w:tcPr>
            <w:tcW w:w="1325" w:type="dxa"/>
          </w:tcPr>
          <w:p w:rsidR="00DE79F7" w:rsidP="651975F1" w:rsidRDefault="007C13E6" w14:paraId="298DB2C5" w14:textId="20BE02D3">
            <w:pPr>
              <w:rPr>
                <w:szCs w:val="24"/>
              </w:rPr>
            </w:pPr>
            <w:r>
              <w:rPr>
                <w:szCs w:val="24"/>
              </w:rPr>
              <w:t>Fall 22</w:t>
            </w:r>
          </w:p>
        </w:tc>
        <w:tc>
          <w:tcPr>
            <w:tcW w:w="1548" w:type="dxa"/>
          </w:tcPr>
          <w:p w:rsidR="00DE79F7" w:rsidP="651975F1" w:rsidRDefault="007C13E6" w14:paraId="3C0FEE5B" w14:textId="3B8E8121">
            <w:pPr>
              <w:rPr>
                <w:szCs w:val="24"/>
              </w:rPr>
            </w:pPr>
            <w:r>
              <w:rPr>
                <w:szCs w:val="24"/>
              </w:rPr>
              <w:t>n/a</w:t>
            </w:r>
          </w:p>
        </w:tc>
        <w:tc>
          <w:tcPr>
            <w:tcW w:w="1846" w:type="dxa"/>
          </w:tcPr>
          <w:p w:rsidR="00DE79F7" w:rsidP="651975F1" w:rsidRDefault="007C13E6" w14:paraId="4A37FB24" w14:textId="7B2D0CEF">
            <w:pPr>
              <w:rPr>
                <w:szCs w:val="24"/>
              </w:rPr>
            </w:pPr>
            <w:r>
              <w:rPr>
                <w:szCs w:val="24"/>
              </w:rPr>
              <w:t>Division faculty</w:t>
            </w:r>
          </w:p>
        </w:tc>
        <w:tc>
          <w:tcPr>
            <w:tcW w:w="2666" w:type="dxa"/>
          </w:tcPr>
          <w:p w:rsidR="00DE79F7" w:rsidP="651975F1" w:rsidRDefault="007C13E6" w14:paraId="60AA6500" w14:textId="70CEC62E">
            <w:pPr>
              <w:rPr>
                <w:szCs w:val="24"/>
              </w:rPr>
            </w:pPr>
            <w:r>
              <w:rPr>
                <w:szCs w:val="24"/>
              </w:rPr>
              <w:t>Finding time to do so</w:t>
            </w:r>
          </w:p>
        </w:tc>
        <w:tc>
          <w:tcPr>
            <w:tcW w:w="1469" w:type="dxa"/>
          </w:tcPr>
          <w:p w:rsidR="00DE79F7" w:rsidP="651975F1" w:rsidRDefault="001633E7" w14:paraId="03F19170" w14:textId="4B7628B3">
            <w:pPr>
              <w:rPr>
                <w:szCs w:val="24"/>
              </w:rPr>
            </w:pPr>
            <w:r>
              <w:rPr>
                <w:szCs w:val="24"/>
              </w:rPr>
              <w:t>1</w:t>
            </w:r>
          </w:p>
        </w:tc>
        <w:tc>
          <w:tcPr>
            <w:tcW w:w="1136" w:type="dxa"/>
          </w:tcPr>
          <w:p w:rsidR="00DE79F7" w:rsidP="651975F1" w:rsidRDefault="001633E7" w14:paraId="65652065" w14:textId="59CDE925">
            <w:pPr>
              <w:rPr>
                <w:szCs w:val="24"/>
              </w:rPr>
            </w:pPr>
            <w:r>
              <w:rPr>
                <w:szCs w:val="24"/>
              </w:rPr>
              <w:t>4</w:t>
            </w:r>
          </w:p>
        </w:tc>
      </w:tr>
    </w:tbl>
    <w:p w:rsidRPr="00CF1500" w:rsidR="00CE6184" w:rsidP="00C1129A" w:rsidRDefault="00CE6184" w14:paraId="14560AFE" w14:textId="77777777">
      <w:pPr>
        <w:rPr>
          <w:rFonts w:asciiTheme="minorHAnsi" w:hAnsiTheme="minorHAnsi" w:cstheme="minorHAnsi"/>
          <w:szCs w:val="24"/>
        </w:rPr>
      </w:pPr>
    </w:p>
    <w:p w:rsidR="00877DE4" w:rsidRDefault="00877DE4" w14:paraId="53D72A74" w14:textId="77777777">
      <w:pPr>
        <w:rPr>
          <w:rFonts w:asciiTheme="minorHAnsi" w:hAnsiTheme="minorHAnsi" w:cstheme="minorHAnsi"/>
          <w:szCs w:val="24"/>
        </w:rPr>
        <w:sectPr w:rsidR="00877DE4" w:rsidSect="00CE6184">
          <w:pgSz w:w="15840" w:h="12240" w:orient="landscape"/>
          <w:pgMar w:top="1440" w:right="1440" w:bottom="1440" w:left="1440" w:header="720" w:footer="720" w:gutter="0"/>
          <w:cols w:space="720"/>
          <w:docGrid w:linePitch="360"/>
        </w:sectPr>
      </w:pPr>
    </w:p>
    <w:p w:rsidRPr="00CF1500" w:rsidR="00BB0232" w:rsidP="00BB0232" w:rsidRDefault="00BB0232" w14:paraId="059CDD60" w14:textId="77777777">
      <w:pPr>
        <w:rPr>
          <w:b/>
          <w:u w:val="single"/>
        </w:rPr>
      </w:pPr>
      <w:r w:rsidRPr="651975F1">
        <w:rPr>
          <w:b/>
          <w:u w:val="single"/>
        </w:rPr>
        <w:lastRenderedPageBreak/>
        <w:t>Staffing:</w:t>
      </w:r>
    </w:p>
    <w:p w:rsidRPr="00CF1500" w:rsidR="00BB0232" w:rsidRDefault="00BB0232" w14:paraId="6DE556CE" w14:textId="77777777"/>
    <w:p w:rsidRPr="00CF1500" w:rsidR="00BB0232" w:rsidP="00BB0232" w:rsidRDefault="00BB0232" w14:paraId="1240201D" w14:textId="77777777">
      <w:pPr>
        <w:rPr>
          <w:b/>
          <w:i/>
        </w:rPr>
      </w:pPr>
      <w:r w:rsidRPr="651975F1">
        <w:rPr>
          <w:b/>
          <w:i/>
        </w:rPr>
        <w:t>Current Staffing Levels</w:t>
      </w:r>
    </w:p>
    <w:p w:rsidRPr="00CF1500" w:rsidR="00BB0232" w:rsidRDefault="00BB0232" w14:paraId="411CB501" w14:textId="77777777"/>
    <w:p w:rsidRPr="00CF1500" w:rsidR="00BB0232" w:rsidRDefault="00BB0232" w14:paraId="0558B13F" w14:textId="77777777">
      <w:r w:rsidRPr="651975F1">
        <w:t xml:space="preserve">Please use the table below to describe current staffing levels, by employee type.  </w:t>
      </w:r>
      <w:r w:rsidRPr="651975F1" w:rsidR="00A117BF">
        <w:t xml:space="preserve">Raw numbers are sufficient, not FTE.  </w:t>
      </w:r>
    </w:p>
    <w:p w:rsidRPr="00CF1500" w:rsidR="00BB0232" w:rsidRDefault="00BB0232" w14:paraId="3694751C"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77"/>
        <w:gridCol w:w="2416"/>
        <w:gridCol w:w="2112"/>
        <w:gridCol w:w="2337"/>
      </w:tblGrid>
      <w:tr w:rsidRPr="00CF1500" w:rsidR="00BB0232" w:rsidTr="5712FC76" w14:paraId="5032C4A1" w14:textId="77777777">
        <w:tc>
          <w:tcPr>
            <w:tcW w:w="4793" w:type="dxa"/>
            <w:gridSpan w:val="2"/>
          </w:tcPr>
          <w:p w:rsidRPr="00CF1500" w:rsidR="00BB0232" w:rsidP="00BB0232" w:rsidRDefault="00BB0232" w14:paraId="785D87FD" w14:textId="77777777">
            <w:pPr>
              <w:keepNext/>
              <w:keepLines/>
              <w:jc w:val="center"/>
            </w:pPr>
            <w:r w:rsidRPr="651975F1">
              <w:t>Full-time</w:t>
            </w:r>
          </w:p>
        </w:tc>
        <w:tc>
          <w:tcPr>
            <w:tcW w:w="4449" w:type="dxa"/>
            <w:gridSpan w:val="2"/>
          </w:tcPr>
          <w:p w:rsidRPr="00CF1500" w:rsidR="00BB0232" w:rsidP="00BB0232" w:rsidRDefault="00BB0232" w14:paraId="3736E66D" w14:textId="77777777">
            <w:pPr>
              <w:keepNext/>
              <w:keepLines/>
              <w:jc w:val="center"/>
            </w:pPr>
            <w:r w:rsidRPr="651975F1">
              <w:t>Part-time</w:t>
            </w:r>
          </w:p>
        </w:tc>
      </w:tr>
      <w:tr w:rsidRPr="00CF1500" w:rsidR="00BB0232" w:rsidTr="5712FC76" w14:paraId="37ECACB6" w14:textId="77777777">
        <w:tc>
          <w:tcPr>
            <w:tcW w:w="2377" w:type="dxa"/>
          </w:tcPr>
          <w:p w:rsidRPr="00CF1500" w:rsidR="00BB0232" w:rsidP="00C17672" w:rsidRDefault="00BB0232" w14:paraId="46AE36F2" w14:textId="77777777">
            <w:r w:rsidRPr="651975F1">
              <w:t>Faculty</w:t>
            </w:r>
          </w:p>
        </w:tc>
        <w:tc>
          <w:tcPr>
            <w:tcW w:w="2416" w:type="dxa"/>
          </w:tcPr>
          <w:p w:rsidRPr="00CF1500" w:rsidR="00BB0232" w:rsidP="5712FC76" w:rsidRDefault="629F0AE0" w14:paraId="247EAF51" w14:textId="7E25A2A8">
            <w:pPr>
              <w:keepNext/>
              <w:keepLines/>
            </w:pPr>
            <w:r w:rsidRPr="651975F1">
              <w:t>8</w:t>
            </w:r>
          </w:p>
        </w:tc>
        <w:tc>
          <w:tcPr>
            <w:tcW w:w="2112" w:type="dxa"/>
          </w:tcPr>
          <w:p w:rsidRPr="00CF1500" w:rsidR="00BB0232" w:rsidP="00C17672" w:rsidRDefault="00BB0232" w14:paraId="2B188241" w14:textId="77777777">
            <w:pPr>
              <w:keepNext/>
              <w:keepLines/>
            </w:pPr>
            <w:r w:rsidRPr="651975F1">
              <w:t>Faculty</w:t>
            </w:r>
          </w:p>
        </w:tc>
        <w:tc>
          <w:tcPr>
            <w:tcW w:w="2337" w:type="dxa"/>
          </w:tcPr>
          <w:p w:rsidRPr="00CF1500" w:rsidR="00BB0232" w:rsidP="5712FC76" w:rsidRDefault="35A882D3" w14:paraId="6649CA8F" w14:textId="72DA512C">
            <w:pPr>
              <w:keepNext/>
              <w:keepLines/>
            </w:pPr>
            <w:r w:rsidRPr="651975F1">
              <w:t>5</w:t>
            </w:r>
          </w:p>
        </w:tc>
      </w:tr>
      <w:tr w:rsidRPr="00CF1500" w:rsidR="00BB0232" w:rsidTr="5712FC76" w14:paraId="2905AE5E" w14:textId="77777777">
        <w:tc>
          <w:tcPr>
            <w:tcW w:w="2377" w:type="dxa"/>
          </w:tcPr>
          <w:p w:rsidRPr="00CF1500" w:rsidR="00BB0232" w:rsidP="00C17672" w:rsidRDefault="00BB0232" w14:paraId="0DAA9704" w14:textId="77777777">
            <w:r w:rsidRPr="651975F1">
              <w:t>Temporary</w:t>
            </w:r>
          </w:p>
        </w:tc>
        <w:tc>
          <w:tcPr>
            <w:tcW w:w="2416" w:type="dxa"/>
          </w:tcPr>
          <w:p w:rsidRPr="00CF1500" w:rsidR="00BB0232" w:rsidP="5712FC76" w:rsidRDefault="57864541" w14:paraId="64702036" w14:textId="29B06F62">
            <w:pPr>
              <w:keepNext/>
              <w:keepLines/>
              <w:rPr>
                <w:strike/>
              </w:rPr>
            </w:pPr>
            <w:r w:rsidRPr="651975F1">
              <w:rPr>
                <w:strike/>
              </w:rPr>
              <w:t>0</w:t>
            </w:r>
          </w:p>
        </w:tc>
        <w:tc>
          <w:tcPr>
            <w:tcW w:w="2112" w:type="dxa"/>
          </w:tcPr>
          <w:p w:rsidRPr="00CF1500" w:rsidR="00BB0232" w:rsidP="00C17672" w:rsidRDefault="00BB0232" w14:paraId="3C909474" w14:textId="77777777">
            <w:pPr>
              <w:keepNext/>
              <w:keepLines/>
            </w:pPr>
            <w:r w:rsidRPr="651975F1">
              <w:t>Temporary</w:t>
            </w:r>
          </w:p>
        </w:tc>
        <w:tc>
          <w:tcPr>
            <w:tcW w:w="2337" w:type="dxa"/>
          </w:tcPr>
          <w:p w:rsidRPr="00CF1500" w:rsidR="00BB0232" w:rsidP="00C17672" w:rsidRDefault="00BB0232" w14:paraId="119C0202" w14:textId="77777777">
            <w:pPr>
              <w:keepNext/>
              <w:keepLines/>
              <w:rPr>
                <w:strike/>
              </w:rPr>
            </w:pPr>
          </w:p>
        </w:tc>
      </w:tr>
      <w:tr w:rsidRPr="00CF1500" w:rsidR="00BB0232" w:rsidTr="5712FC76" w14:paraId="20A23C01" w14:textId="77777777">
        <w:tc>
          <w:tcPr>
            <w:tcW w:w="2377" w:type="dxa"/>
          </w:tcPr>
          <w:p w:rsidRPr="00CF1500" w:rsidR="00BB0232" w:rsidP="00C17672" w:rsidRDefault="00BB0232" w14:paraId="59FF02FF" w14:textId="77777777">
            <w:r w:rsidRPr="651975F1">
              <w:t>Classified</w:t>
            </w:r>
          </w:p>
        </w:tc>
        <w:tc>
          <w:tcPr>
            <w:tcW w:w="2416" w:type="dxa"/>
          </w:tcPr>
          <w:p w:rsidRPr="00CF1500" w:rsidR="00BB0232" w:rsidP="5712FC76" w:rsidRDefault="00361BF0" w14:paraId="2722C8FB" w14:textId="550C1438">
            <w:pPr>
              <w:keepNext/>
              <w:keepLines/>
            </w:pPr>
            <w:r>
              <w:t>.92</w:t>
            </w:r>
          </w:p>
        </w:tc>
        <w:tc>
          <w:tcPr>
            <w:tcW w:w="2112" w:type="dxa"/>
          </w:tcPr>
          <w:p w:rsidRPr="00CF1500" w:rsidR="00BB0232" w:rsidP="00C17672" w:rsidRDefault="00BB0232" w14:paraId="7C84FE93" w14:textId="77777777">
            <w:pPr>
              <w:keepNext/>
              <w:keepLines/>
            </w:pPr>
            <w:r w:rsidRPr="651975F1">
              <w:t>Classified</w:t>
            </w:r>
          </w:p>
        </w:tc>
        <w:tc>
          <w:tcPr>
            <w:tcW w:w="2337" w:type="dxa"/>
          </w:tcPr>
          <w:p w:rsidRPr="00CF1500" w:rsidR="00BB0232" w:rsidP="00C17672" w:rsidRDefault="00361BF0" w14:paraId="152752DA" w14:textId="353F4242">
            <w:pPr>
              <w:keepNext/>
              <w:keepLines/>
            </w:pPr>
            <w:r>
              <w:tab/>
            </w:r>
          </w:p>
        </w:tc>
      </w:tr>
      <w:tr w:rsidRPr="00CF1500" w:rsidR="00BB0232" w:rsidTr="5712FC76" w14:paraId="71515A19" w14:textId="77777777">
        <w:tc>
          <w:tcPr>
            <w:tcW w:w="2377" w:type="dxa"/>
          </w:tcPr>
          <w:p w:rsidRPr="00CF1500" w:rsidR="00BB0232" w:rsidP="00C17672" w:rsidRDefault="00BB0232" w14:paraId="0AE4BECB" w14:textId="77777777">
            <w:r w:rsidRPr="651975F1">
              <w:t>Management</w:t>
            </w:r>
          </w:p>
        </w:tc>
        <w:tc>
          <w:tcPr>
            <w:tcW w:w="2416" w:type="dxa"/>
          </w:tcPr>
          <w:p w:rsidRPr="00CF1500" w:rsidR="00BB0232" w:rsidP="5712FC76" w:rsidRDefault="79E2DC72" w14:paraId="04782FB7" w14:textId="36D3799A">
            <w:pPr>
              <w:keepNext/>
              <w:keepLines/>
            </w:pPr>
            <w:r w:rsidRPr="651975F1">
              <w:t>0</w:t>
            </w:r>
          </w:p>
        </w:tc>
        <w:tc>
          <w:tcPr>
            <w:tcW w:w="2112" w:type="dxa"/>
          </w:tcPr>
          <w:p w:rsidRPr="00CF1500" w:rsidR="00BB0232" w:rsidP="00C17672" w:rsidRDefault="00BB0232" w14:paraId="11CB3B47" w14:textId="77777777">
            <w:pPr>
              <w:keepNext/>
              <w:keepLines/>
            </w:pPr>
            <w:r w:rsidRPr="651975F1">
              <w:t>Management</w:t>
            </w:r>
          </w:p>
        </w:tc>
        <w:tc>
          <w:tcPr>
            <w:tcW w:w="2337" w:type="dxa"/>
          </w:tcPr>
          <w:p w:rsidRPr="00CF1500" w:rsidR="00BB0232" w:rsidP="00C17672" w:rsidRDefault="00BB0232" w14:paraId="3CADC452" w14:textId="77777777">
            <w:pPr>
              <w:keepNext/>
              <w:keepLines/>
            </w:pPr>
          </w:p>
        </w:tc>
      </w:tr>
    </w:tbl>
    <w:p w:rsidRPr="00CF1500" w:rsidR="00BB0232" w:rsidRDefault="00BB0232" w14:paraId="58FA68E4" w14:textId="77777777"/>
    <w:p w:rsidRPr="00CF1500" w:rsidR="00D1738F" w:rsidRDefault="00D1738F" w14:paraId="1996DDC1" w14:textId="77777777"/>
    <w:p w:rsidRPr="00CF1500" w:rsidR="00D1738F" w:rsidRDefault="00D1738F" w14:paraId="4BC5F04E" w14:textId="77777777"/>
    <w:p w:rsidRPr="00CF1500" w:rsidR="00D1738F" w:rsidP="00D1738F" w:rsidRDefault="00D1738F" w14:paraId="03A0CD36" w14:textId="77777777">
      <w:pPr>
        <w:rPr>
          <w:b/>
          <w:i/>
        </w:rPr>
      </w:pPr>
      <w:r w:rsidRPr="651975F1">
        <w:rPr>
          <w:b/>
          <w:i/>
        </w:rPr>
        <w:t>Request for New/Replacement Staff</w:t>
      </w:r>
    </w:p>
    <w:p w:rsidRPr="00CF1500" w:rsidR="00D1738F" w:rsidRDefault="00D1738F" w14:paraId="4AED412C" w14:textId="77777777"/>
    <w:p w:rsidRPr="00CF1500" w:rsidR="00D1738F" w:rsidP="00D1738F" w:rsidRDefault="00D1738F" w14:paraId="0AEA0370" w14:textId="77777777">
      <w:r w:rsidRPr="651975F1">
        <w:t>Use one line for each position requested.  Justify each position in the space below.</w:t>
      </w:r>
    </w:p>
    <w:p w:rsidRPr="00CF1500" w:rsidR="00D1738F" w:rsidRDefault="00D1738F" w14:paraId="4E9299FB" w14:textId="77777777"/>
    <w:p w:rsidRPr="00CF1500" w:rsidR="00D1738F" w:rsidRDefault="00D1738F" w14:paraId="692A1829"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60"/>
        <w:gridCol w:w="2995"/>
        <w:gridCol w:w="1607"/>
        <w:gridCol w:w="1393"/>
        <w:gridCol w:w="1587"/>
      </w:tblGrid>
      <w:tr w:rsidRPr="00CF1500" w:rsidR="00D1738F" w:rsidTr="417BA093" w14:paraId="0EA328B3" w14:textId="77777777">
        <w:tc>
          <w:tcPr>
            <w:tcW w:w="1890" w:type="dxa"/>
          </w:tcPr>
          <w:p w:rsidRPr="00CF1500" w:rsidR="00D1738F" w:rsidP="00C17672" w:rsidRDefault="00D1738F" w14:paraId="0EEDBEE7" w14:textId="77777777"/>
        </w:tc>
        <w:tc>
          <w:tcPr>
            <w:tcW w:w="3394" w:type="dxa"/>
          </w:tcPr>
          <w:p w:rsidRPr="00CF1500" w:rsidR="00D1738F" w:rsidP="00C17672" w:rsidRDefault="00D1738F" w14:paraId="51C16DDF" w14:textId="77777777">
            <w:pPr>
              <w:keepNext/>
              <w:keepLines/>
            </w:pPr>
          </w:p>
          <w:p w:rsidRPr="00CF1500" w:rsidR="00D1738F" w:rsidP="00C17672" w:rsidRDefault="00D1738F" w14:paraId="04A0E892" w14:textId="77777777">
            <w:pPr>
              <w:keepNext/>
              <w:keepLines/>
            </w:pPr>
            <w:r w:rsidRPr="651975F1">
              <w:t>Title of Position</w:t>
            </w:r>
          </w:p>
        </w:tc>
        <w:tc>
          <w:tcPr>
            <w:tcW w:w="1628" w:type="dxa"/>
          </w:tcPr>
          <w:p w:rsidRPr="00CF1500" w:rsidR="00D1738F" w:rsidP="00C17672" w:rsidRDefault="00D1738F" w14:paraId="2C06D360" w14:textId="77777777">
            <w:pPr>
              <w:keepNext/>
              <w:keepLines/>
            </w:pPr>
            <w:r w:rsidRPr="651975F1">
              <w:t>Classification</w:t>
            </w:r>
          </w:p>
          <w:p w:rsidRPr="00CF1500" w:rsidR="00D1738F" w:rsidP="00C17672" w:rsidRDefault="00D1738F" w14:paraId="1CE7D568" w14:textId="77777777">
            <w:pPr>
              <w:keepNext/>
              <w:keepLines/>
            </w:pPr>
            <w:r w:rsidRPr="651975F1">
              <w:t>(Faculty, Classified, or Management)</w:t>
            </w:r>
          </w:p>
        </w:tc>
        <w:tc>
          <w:tcPr>
            <w:tcW w:w="1629" w:type="dxa"/>
            <w:shd w:val="clear" w:color="auto" w:fill="auto"/>
          </w:tcPr>
          <w:p w:rsidRPr="00CF1500" w:rsidR="00D1738F" w:rsidP="00C17672" w:rsidRDefault="00D1738F" w14:paraId="04F2ADDC" w14:textId="77777777">
            <w:pPr>
              <w:keepNext/>
              <w:keepLines/>
            </w:pPr>
            <w:r w:rsidRPr="651975F1">
              <w:t>Full or Part</w:t>
            </w:r>
          </w:p>
          <w:p w:rsidRPr="00CF1500" w:rsidR="00D1738F" w:rsidP="00C17672" w:rsidRDefault="00D1738F" w14:paraId="6D047170" w14:textId="77777777">
            <w:pPr>
              <w:keepNext/>
              <w:keepLines/>
            </w:pPr>
            <w:r w:rsidRPr="651975F1">
              <w:t>Time</w:t>
            </w:r>
          </w:p>
        </w:tc>
        <w:tc>
          <w:tcPr>
            <w:tcW w:w="1629" w:type="dxa"/>
            <w:shd w:val="clear" w:color="auto" w:fill="auto"/>
          </w:tcPr>
          <w:p w:rsidRPr="00CF1500" w:rsidR="00D1738F" w:rsidP="00C17672" w:rsidRDefault="00D1738F" w14:paraId="5E80CF72" w14:textId="77777777">
            <w:pPr>
              <w:keepNext/>
              <w:keepLines/>
            </w:pPr>
            <w:r w:rsidRPr="651975F1">
              <w:t>New or Replacement</w:t>
            </w:r>
          </w:p>
        </w:tc>
      </w:tr>
      <w:tr w:rsidRPr="00CF1500" w:rsidR="00D1738F" w:rsidTr="417BA093" w14:paraId="16569DD3" w14:textId="77777777">
        <w:tc>
          <w:tcPr>
            <w:tcW w:w="1890" w:type="dxa"/>
          </w:tcPr>
          <w:p w:rsidRPr="00CF1500" w:rsidR="00D1738F" w:rsidP="00C17672" w:rsidRDefault="00D1738F" w14:paraId="245D1E2A" w14:textId="77777777">
            <w:r w:rsidRPr="651975F1">
              <w:t>Position 1</w:t>
            </w:r>
          </w:p>
        </w:tc>
        <w:tc>
          <w:tcPr>
            <w:tcW w:w="3394" w:type="dxa"/>
          </w:tcPr>
          <w:p w:rsidRPr="00CF1500" w:rsidR="00D1738F" w:rsidP="5712FC76" w:rsidRDefault="17B12B09" w14:paraId="235B0182" w14:textId="5DF9180D">
            <w:pPr>
              <w:keepNext/>
              <w:keepLines/>
            </w:pPr>
            <w:r w:rsidRPr="651975F1">
              <w:t>Earth Science/Geology</w:t>
            </w:r>
          </w:p>
        </w:tc>
        <w:tc>
          <w:tcPr>
            <w:tcW w:w="1628" w:type="dxa"/>
          </w:tcPr>
          <w:p w:rsidRPr="00CF1500" w:rsidR="00D1738F" w:rsidP="5712FC76" w:rsidRDefault="17B12B09" w14:paraId="7555A04E" w14:textId="79F4938B">
            <w:pPr>
              <w:keepNext/>
              <w:keepLines/>
            </w:pPr>
            <w:r w:rsidRPr="651975F1">
              <w:t>faculty</w:t>
            </w:r>
          </w:p>
        </w:tc>
        <w:tc>
          <w:tcPr>
            <w:tcW w:w="1629" w:type="dxa"/>
            <w:shd w:val="clear" w:color="auto" w:fill="auto"/>
          </w:tcPr>
          <w:p w:rsidRPr="00CF1500" w:rsidR="00D1738F" w:rsidP="5712FC76" w:rsidRDefault="17B12B09" w14:paraId="70F3C67F" w14:textId="5F83C813">
            <w:pPr>
              <w:keepNext/>
              <w:keepLines/>
            </w:pPr>
            <w:r w:rsidRPr="651975F1">
              <w:t>full</w:t>
            </w:r>
          </w:p>
        </w:tc>
        <w:tc>
          <w:tcPr>
            <w:tcW w:w="1629" w:type="dxa"/>
            <w:shd w:val="clear" w:color="auto" w:fill="auto"/>
          </w:tcPr>
          <w:p w:rsidRPr="00CF1500" w:rsidR="00D1738F" w:rsidP="5712FC76" w:rsidRDefault="17B12B09" w14:paraId="5312E135" w14:textId="3ECD440A">
            <w:pPr>
              <w:keepNext/>
              <w:keepLines/>
            </w:pPr>
            <w:r w:rsidRPr="651975F1">
              <w:t>replacement</w:t>
            </w:r>
          </w:p>
        </w:tc>
      </w:tr>
      <w:tr w:rsidRPr="00CF1500" w:rsidR="00D1738F" w:rsidTr="417BA093" w14:paraId="6AD37F61" w14:textId="77777777">
        <w:tc>
          <w:tcPr>
            <w:tcW w:w="1890" w:type="dxa"/>
          </w:tcPr>
          <w:p w:rsidRPr="00CF1500" w:rsidR="00D1738F" w:rsidP="00C17672" w:rsidRDefault="00D1738F" w14:paraId="13F16CE4" w14:textId="77777777">
            <w:r w:rsidRPr="651975F1">
              <w:t>Position 2</w:t>
            </w:r>
          </w:p>
        </w:tc>
        <w:tc>
          <w:tcPr>
            <w:tcW w:w="3394" w:type="dxa"/>
          </w:tcPr>
          <w:p w:rsidRPr="00CF1500" w:rsidR="00D1738F" w:rsidP="5712FC76" w:rsidRDefault="352450B1" w14:paraId="2FEB1403" w14:textId="1D69D1B6">
            <w:pPr>
              <w:keepNext/>
              <w:keepLines/>
            </w:pPr>
            <w:r w:rsidRPr="651975F1">
              <w:t>Physical Science Professor</w:t>
            </w:r>
          </w:p>
        </w:tc>
        <w:tc>
          <w:tcPr>
            <w:tcW w:w="1628" w:type="dxa"/>
          </w:tcPr>
          <w:p w:rsidRPr="00CF1500" w:rsidR="00D1738F" w:rsidP="5712FC76" w:rsidRDefault="352450B1" w14:paraId="686B7EDE" w14:textId="0965AA1F">
            <w:pPr>
              <w:keepNext/>
              <w:keepLines/>
            </w:pPr>
            <w:r w:rsidRPr="651975F1">
              <w:t xml:space="preserve">Faculty </w:t>
            </w:r>
          </w:p>
        </w:tc>
        <w:tc>
          <w:tcPr>
            <w:tcW w:w="1629" w:type="dxa"/>
            <w:shd w:val="clear" w:color="auto" w:fill="auto"/>
          </w:tcPr>
          <w:p w:rsidRPr="00CF1500" w:rsidR="00D1738F" w:rsidP="5712FC76" w:rsidRDefault="352450B1" w14:paraId="7EEF0B4C" w14:textId="45BBAFCB">
            <w:pPr>
              <w:keepNext/>
              <w:keepLines/>
            </w:pPr>
            <w:r w:rsidRPr="651975F1">
              <w:t>full</w:t>
            </w:r>
          </w:p>
        </w:tc>
        <w:tc>
          <w:tcPr>
            <w:tcW w:w="1629" w:type="dxa"/>
            <w:shd w:val="clear" w:color="auto" w:fill="auto"/>
          </w:tcPr>
          <w:p w:rsidRPr="00CF1500" w:rsidR="00D1738F" w:rsidP="5712FC76" w:rsidRDefault="352450B1" w14:paraId="33915E18" w14:textId="6A3D4505">
            <w:pPr>
              <w:keepNext/>
              <w:keepLines/>
            </w:pPr>
            <w:r w:rsidRPr="651975F1">
              <w:t>new</w:t>
            </w:r>
          </w:p>
        </w:tc>
      </w:tr>
      <w:tr w:rsidRPr="00CF1500" w:rsidR="00D1738F" w:rsidTr="417BA093" w14:paraId="3EC1990D" w14:textId="77777777">
        <w:tc>
          <w:tcPr>
            <w:tcW w:w="1890" w:type="dxa"/>
          </w:tcPr>
          <w:p w:rsidRPr="00CF1500" w:rsidR="00D1738F" w:rsidP="00C17672" w:rsidRDefault="00D1738F" w14:paraId="4ECAA313" w14:textId="77777777">
            <w:r w:rsidRPr="651975F1">
              <w:t>Position 3</w:t>
            </w:r>
          </w:p>
        </w:tc>
        <w:tc>
          <w:tcPr>
            <w:tcW w:w="3394" w:type="dxa"/>
          </w:tcPr>
          <w:p w:rsidRPr="00CF1500" w:rsidR="00D1738F" w:rsidP="5712FC76" w:rsidRDefault="44116C3A" w14:paraId="4EDEED0A" w14:textId="7191EB71">
            <w:pPr>
              <w:keepNext/>
              <w:keepLines/>
            </w:pPr>
            <w:r w:rsidRPr="651975F1">
              <w:t xml:space="preserve">Additional lab </w:t>
            </w:r>
            <w:r w:rsidRPr="651975F1" w:rsidR="00B43B97">
              <w:t>technician</w:t>
            </w:r>
          </w:p>
        </w:tc>
        <w:tc>
          <w:tcPr>
            <w:tcW w:w="1628" w:type="dxa"/>
          </w:tcPr>
          <w:p w:rsidRPr="00CF1500" w:rsidR="00D1738F" w:rsidP="417BA093" w:rsidRDefault="4DD55686" w14:paraId="59386A01" w14:textId="0A937538">
            <w:pPr>
              <w:keepNext/>
              <w:keepLines/>
            </w:pPr>
            <w:r w:rsidRPr="651975F1">
              <w:t>classified</w:t>
            </w:r>
          </w:p>
        </w:tc>
        <w:tc>
          <w:tcPr>
            <w:tcW w:w="1629" w:type="dxa"/>
            <w:shd w:val="clear" w:color="auto" w:fill="auto"/>
          </w:tcPr>
          <w:p w:rsidRPr="00CF1500" w:rsidR="00D1738F" w:rsidP="417BA093" w:rsidRDefault="4DD55686" w14:paraId="64478C3E" w14:textId="1F92955C">
            <w:pPr>
              <w:keepNext/>
              <w:keepLines/>
            </w:pPr>
            <w:r w:rsidRPr="651975F1">
              <w:t>full</w:t>
            </w:r>
          </w:p>
        </w:tc>
        <w:tc>
          <w:tcPr>
            <w:tcW w:w="1629" w:type="dxa"/>
            <w:shd w:val="clear" w:color="auto" w:fill="auto"/>
          </w:tcPr>
          <w:p w:rsidRPr="00CF1500" w:rsidR="00D1738F" w:rsidP="417BA093" w:rsidRDefault="4DD55686" w14:paraId="27DC053C" w14:textId="147C31A5">
            <w:pPr>
              <w:keepNext/>
              <w:keepLines/>
            </w:pPr>
            <w:r w:rsidRPr="651975F1">
              <w:t>new</w:t>
            </w:r>
          </w:p>
        </w:tc>
      </w:tr>
    </w:tbl>
    <w:p w:rsidRPr="00CF1500" w:rsidR="00D1738F" w:rsidRDefault="00D1738F" w14:paraId="241961CA" w14:textId="77777777"/>
    <w:p w:rsidRPr="00CF1500" w:rsidR="00D1738F" w:rsidP="00D1738F" w:rsidRDefault="00D1738F" w14:paraId="7CC94298" w14:textId="77777777">
      <w:r w:rsidRPr="651975F1">
        <w:t>Justification:</w:t>
      </w:r>
    </w:p>
    <w:p w:rsidRPr="00CF1500" w:rsidR="00D1738F" w:rsidP="00D1738F" w:rsidRDefault="00D1738F" w14:paraId="500CB49C" w14:textId="44CDB4FE">
      <w:pPr>
        <w:keepNext/>
        <w:keepLines/>
      </w:pPr>
      <w:r w:rsidRPr="651975F1">
        <w:t>(Address each position requested</w:t>
      </w:r>
      <w:r w:rsidRPr="651975F1" w:rsidR="00E152CD">
        <w:t>. Note that a position need should be demonstrated in earlier sections, such as your needs for improvement or to meet specific goals</w:t>
      </w:r>
      <w:r w:rsidRPr="651975F1">
        <w:t>)</w:t>
      </w:r>
    </w:p>
    <w:p w:rsidRPr="00CF1500" w:rsidR="00D1738F" w:rsidRDefault="3A8DCEC6" w14:paraId="12799406" w14:textId="771A7C3D">
      <w:r w:rsidRPr="651975F1">
        <w:t>The two position requests are necessary for t</w:t>
      </w:r>
      <w:r w:rsidRPr="651975F1" w:rsidR="799DF843">
        <w:t>he support of the AA-T Elementary Teacher Education</w:t>
      </w:r>
      <w:r w:rsidR="005C41D7">
        <w:t xml:space="preserve"> and AS-T Environmental Science</w:t>
      </w:r>
      <w:r w:rsidRPr="651975F1" w:rsidR="799DF843">
        <w:t>. Student demand for the courses in this program exceeded the section count even before the</w:t>
      </w:r>
      <w:r w:rsidRPr="651975F1" w:rsidR="5D1DCD67">
        <w:t xml:space="preserve"> previous faculty member retired. Additionally, the requirements to teach the courses are rarely found in the same individual. </w:t>
      </w:r>
    </w:p>
    <w:p w:rsidR="5D1DCD67" w:rsidP="651975F1" w:rsidRDefault="5D1DCD67" w14:paraId="5F565982" w14:textId="162ADA8D">
      <w:pPr>
        <w:rPr>
          <w:szCs w:val="24"/>
        </w:rPr>
      </w:pPr>
      <w:r w:rsidRPr="651975F1">
        <w:rPr>
          <w:szCs w:val="24"/>
        </w:rPr>
        <w:t>As mentioned previously, with expanding lab sections, an additional lab tech position is necessary to ensure the smooth and sa</w:t>
      </w:r>
      <w:r w:rsidR="004B4E3F">
        <w:rPr>
          <w:szCs w:val="24"/>
        </w:rPr>
        <w:t>f</w:t>
      </w:r>
      <w:r w:rsidRPr="651975F1">
        <w:rPr>
          <w:szCs w:val="24"/>
        </w:rPr>
        <w:t xml:space="preserve">e functioning of the laboratories. </w:t>
      </w:r>
    </w:p>
    <w:p w:rsidRPr="00CF1500" w:rsidR="00D1738F" w:rsidRDefault="00D1738F" w14:paraId="5D306B5E" w14:textId="77777777"/>
    <w:p w:rsidRPr="00CF1500" w:rsidR="00435F33" w:rsidRDefault="00435F33" w14:paraId="2593D00A" w14:textId="77777777"/>
    <w:p w:rsidRPr="00CF1500" w:rsidR="00435F33" w:rsidRDefault="00435F33" w14:paraId="32A0CFC6" w14:textId="77777777"/>
    <w:p w:rsidRPr="00CF1500" w:rsidR="00435F33" w:rsidRDefault="00435F33" w14:paraId="5E4FA4FC" w14:textId="77777777"/>
    <w:p w:rsidRPr="00CF1500" w:rsidR="00435F33" w:rsidRDefault="00435F33" w14:paraId="30795162" w14:textId="77777777"/>
    <w:p w:rsidRPr="00CF1500" w:rsidR="00435F33" w:rsidRDefault="00435F33" w14:paraId="3933DD6A" w14:textId="77777777"/>
    <w:p w:rsidRPr="00CF1500" w:rsidR="00435F33" w:rsidRDefault="00435F33" w14:paraId="15C209EC" w14:textId="77777777"/>
    <w:p w:rsidRPr="00CF1500" w:rsidR="00435F33" w:rsidRDefault="00435F33" w14:paraId="34AEFAB5" w14:textId="77777777">
      <w:r w:rsidRPr="651975F1">
        <w:rPr>
          <w:b/>
          <w:u w:val="single"/>
        </w:rPr>
        <w:lastRenderedPageBreak/>
        <w:t>Resource Requests</w:t>
      </w:r>
    </w:p>
    <w:p w:rsidRPr="00CF1500" w:rsidR="00435F33" w:rsidRDefault="00435F33" w14:paraId="37D4CCDE" w14:textId="77777777"/>
    <w:p w:rsidRPr="00CF1500" w:rsidR="00435F33" w:rsidRDefault="00435F33" w14:paraId="79C435B0" w14:textId="77777777"/>
    <w:p w:rsidRPr="00CF1500" w:rsidR="00435F33" w:rsidRDefault="00435F33" w14:paraId="774CA75B" w14:textId="77777777">
      <w:r w:rsidRPr="651975F1">
        <w:t xml:space="preserve">The following four sections are for requesting resources, such as technology, facilities, safety/security, and professional development. Please include all needs, even if you already have identified funds for them.  Requests made here should be linked to needs identified in earlier sections (outcomes, areas for improvement, goals).  If you have no needs in a particular area, just type NA. </w:t>
      </w:r>
    </w:p>
    <w:p w:rsidRPr="00CF1500" w:rsidR="00435F33" w:rsidRDefault="00435F33" w14:paraId="52BD492A" w14:textId="77777777"/>
    <w:p w:rsidRPr="00CF1500" w:rsidR="00435F33" w:rsidRDefault="00435F33" w14:paraId="42ACBAE2" w14:textId="77777777"/>
    <w:p w:rsidRPr="00CF1500" w:rsidR="00435F33" w:rsidRDefault="00435F33" w14:paraId="778A35C8" w14:textId="77777777"/>
    <w:p w:rsidRPr="00CF1500" w:rsidR="00435F33" w:rsidRDefault="00435F33" w14:paraId="0C3E3704" w14:textId="77777777"/>
    <w:p w:rsidRPr="00CF1500" w:rsidR="00435F33" w:rsidP="00435F33" w:rsidRDefault="00435F33" w14:paraId="49D14395" w14:textId="77777777">
      <w:pPr>
        <w:jc w:val="center"/>
      </w:pPr>
      <w:r w:rsidRPr="651975F1">
        <w:t>TECHNOLOGY REQUEST</w:t>
      </w:r>
    </w:p>
    <w:p w:rsidRPr="00CF1500" w:rsidR="00435F33" w:rsidP="00435F33" w:rsidRDefault="00435F33" w14:paraId="7C1A8EA1" w14:textId="77777777">
      <w:r w:rsidRPr="651975F1">
        <w:t>Use this section to list any technology needs for your program.  If you have more than two technology needs, add rows below.</w:t>
      </w:r>
    </w:p>
    <w:p w:rsidRPr="00CF1500" w:rsidR="00435F33" w:rsidP="00435F33" w:rsidRDefault="00435F33" w14:paraId="21DEBF16"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8"/>
        <w:gridCol w:w="7432"/>
      </w:tblGrid>
      <w:tr w:rsidRPr="00CF1500" w:rsidR="00435F33" w:rsidTr="00AA1B8B" w14:paraId="12F8F57A" w14:textId="77777777">
        <w:trPr>
          <w:trHeight w:val="432"/>
        </w:trPr>
        <w:tc>
          <w:tcPr>
            <w:tcW w:w="1918" w:type="dxa"/>
          </w:tcPr>
          <w:p w:rsidRPr="00CF1500" w:rsidR="00435F33" w:rsidP="00C17672" w:rsidRDefault="00435F33" w14:paraId="7955678F" w14:textId="77777777">
            <w:pPr>
              <w:rPr>
                <w:u w:val="single"/>
              </w:rPr>
            </w:pPr>
          </w:p>
          <w:p w:rsidRPr="00CF1500" w:rsidR="00435F33" w:rsidP="00C17672" w:rsidRDefault="00435F33" w14:paraId="5C72DE78" w14:textId="77777777">
            <w:pPr>
              <w:rPr>
                <w:u w:val="single"/>
              </w:rPr>
            </w:pPr>
            <w:r w:rsidRPr="651975F1">
              <w:rPr>
                <w:u w:val="single"/>
              </w:rPr>
              <w:t>Technology Need</w:t>
            </w:r>
          </w:p>
        </w:tc>
        <w:tc>
          <w:tcPr>
            <w:tcW w:w="7432" w:type="dxa"/>
          </w:tcPr>
          <w:p w:rsidRPr="00CF1500" w:rsidR="00435F33" w:rsidP="00C17672" w:rsidRDefault="00435F33" w14:paraId="3DCD95CF" w14:textId="77777777">
            <w:pPr>
              <w:rPr>
                <w:u w:val="single"/>
              </w:rPr>
            </w:pPr>
            <w:r w:rsidRPr="651975F1">
              <w:rPr>
                <w:u w:val="single"/>
              </w:rPr>
              <w:t>Justification</w:t>
            </w:r>
          </w:p>
        </w:tc>
      </w:tr>
      <w:tr w:rsidRPr="00CF1500" w:rsidR="00AA1B8B" w:rsidTr="00AA1B8B" w14:paraId="1C4ABDD6" w14:textId="77777777">
        <w:trPr>
          <w:trHeight w:val="432"/>
        </w:trPr>
        <w:tc>
          <w:tcPr>
            <w:tcW w:w="1918" w:type="dxa"/>
          </w:tcPr>
          <w:p w:rsidRPr="00CF1500" w:rsidR="00AA1B8B" w:rsidP="00AA1B8B" w:rsidRDefault="00AA1B8B" w14:paraId="0D0AA425" w14:textId="4698908B">
            <w:proofErr w:type="spellStart"/>
            <w:r>
              <w:t>iWorx</w:t>
            </w:r>
            <w:proofErr w:type="spellEnd"/>
            <w:r>
              <w:t xml:space="preserve"> replacements for physiology classes </w:t>
            </w:r>
          </w:p>
        </w:tc>
        <w:tc>
          <w:tcPr>
            <w:tcW w:w="7432" w:type="dxa"/>
          </w:tcPr>
          <w:p w:rsidRPr="00CF1500" w:rsidR="00AA1B8B" w:rsidP="00AA1B8B" w:rsidRDefault="00F63C8D" w14:paraId="6C47DF34" w14:textId="16979545">
            <w:r>
              <w:t xml:space="preserve">Those </w:t>
            </w:r>
            <w:r w:rsidR="00E73316">
              <w:t>c</w:t>
            </w:r>
            <w:r>
              <w:t>urrently in use are old and not functioning</w:t>
            </w:r>
          </w:p>
        </w:tc>
      </w:tr>
      <w:tr w:rsidRPr="00CF1500" w:rsidR="00AA1B8B" w:rsidTr="00AA1B8B" w14:paraId="499A095E" w14:textId="77777777">
        <w:trPr>
          <w:trHeight w:val="432"/>
        </w:trPr>
        <w:tc>
          <w:tcPr>
            <w:tcW w:w="1918" w:type="dxa"/>
          </w:tcPr>
          <w:p w:rsidRPr="00CF1500" w:rsidR="00AA1B8B" w:rsidP="00AA1B8B" w:rsidRDefault="00AA1B8B" w14:paraId="7A617C9A" w14:textId="77777777">
            <w:r w:rsidRPr="651975F1">
              <w:t>Item 2</w:t>
            </w:r>
          </w:p>
          <w:p w:rsidRPr="00CF1500" w:rsidR="00AA1B8B" w:rsidP="00AA1B8B" w:rsidRDefault="00AA1B8B" w14:paraId="08F61330" w14:textId="77777777"/>
        </w:tc>
        <w:tc>
          <w:tcPr>
            <w:tcW w:w="7432" w:type="dxa"/>
          </w:tcPr>
          <w:p w:rsidRPr="00CF1500" w:rsidR="00AA1B8B" w:rsidP="00AA1B8B" w:rsidRDefault="00AA1B8B" w14:paraId="634AD9FF" w14:textId="77777777"/>
        </w:tc>
      </w:tr>
    </w:tbl>
    <w:p w:rsidRPr="00CF1500" w:rsidR="00435F33" w:rsidP="00435F33" w:rsidRDefault="00435F33" w14:paraId="35662D0C" w14:textId="77777777"/>
    <w:p w:rsidRPr="00CF1500" w:rsidR="00435F33" w:rsidP="00435F33" w:rsidRDefault="00435F33" w14:paraId="2BDAED4B" w14:textId="77777777"/>
    <w:p w:rsidRPr="00CF1500" w:rsidR="00435F33" w:rsidP="00435F33" w:rsidRDefault="00435F33" w14:paraId="08CE181D" w14:textId="77777777"/>
    <w:p w:rsidRPr="00CF1500" w:rsidR="00435F33" w:rsidP="00435F33" w:rsidRDefault="00435F33" w14:paraId="657FB70C" w14:textId="77777777">
      <w:pPr>
        <w:jc w:val="center"/>
      </w:pPr>
      <w:r w:rsidRPr="651975F1">
        <w:t>FACILITIES REQUEST</w:t>
      </w:r>
    </w:p>
    <w:p w:rsidRPr="00CF1500" w:rsidR="00435F33" w:rsidP="00435F33" w:rsidRDefault="00435F33" w14:paraId="6F9E2F22" w14:textId="77777777">
      <w:r w:rsidRPr="651975F1">
        <w:t xml:space="preserve">Use this section to list any facilities needs for your program.  If you have more than two </w:t>
      </w:r>
      <w:proofErr w:type="spellStart"/>
      <w:r w:rsidRPr="651975F1">
        <w:t>facilities</w:t>
      </w:r>
      <w:proofErr w:type="spellEnd"/>
      <w:r w:rsidRPr="651975F1">
        <w:t xml:space="preserve"> needs, add rows below.</w:t>
      </w:r>
    </w:p>
    <w:p w:rsidRPr="00CF1500" w:rsidR="00435F33" w:rsidP="00435F33" w:rsidRDefault="00435F33" w14:paraId="22831B26" w14:textId="77777777">
      <w:pPr>
        <w:jc w:val="cente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05"/>
        <w:gridCol w:w="6745"/>
      </w:tblGrid>
      <w:tr w:rsidRPr="00CF1500" w:rsidR="00435F33" w:rsidTr="00A80416" w14:paraId="7118C1D1" w14:textId="77777777">
        <w:trPr>
          <w:trHeight w:val="432"/>
        </w:trPr>
        <w:tc>
          <w:tcPr>
            <w:tcW w:w="2605" w:type="dxa"/>
          </w:tcPr>
          <w:p w:rsidRPr="00CF1500" w:rsidR="00435F33" w:rsidP="00C17672" w:rsidRDefault="00435F33" w14:paraId="1AB53495" w14:textId="77777777">
            <w:pPr>
              <w:rPr>
                <w:u w:val="single"/>
              </w:rPr>
            </w:pPr>
          </w:p>
          <w:p w:rsidRPr="00CF1500" w:rsidR="00435F33" w:rsidP="00C17672" w:rsidRDefault="00435F33" w14:paraId="34AEFF50" w14:textId="77777777">
            <w:pPr>
              <w:rPr>
                <w:u w:val="single"/>
              </w:rPr>
            </w:pPr>
            <w:r w:rsidRPr="651975F1">
              <w:rPr>
                <w:u w:val="single"/>
              </w:rPr>
              <w:t>Facilities Need</w:t>
            </w:r>
          </w:p>
        </w:tc>
        <w:tc>
          <w:tcPr>
            <w:tcW w:w="6745" w:type="dxa"/>
          </w:tcPr>
          <w:p w:rsidRPr="00CF1500" w:rsidR="00435F33" w:rsidP="00C17672" w:rsidRDefault="00435F33" w14:paraId="388568F8" w14:textId="77777777">
            <w:pPr>
              <w:rPr>
                <w:u w:val="single"/>
              </w:rPr>
            </w:pPr>
            <w:r w:rsidRPr="651975F1">
              <w:rPr>
                <w:u w:val="single"/>
              </w:rPr>
              <w:t>Justification</w:t>
            </w:r>
          </w:p>
        </w:tc>
      </w:tr>
      <w:tr w:rsidRPr="00CF1500" w:rsidR="00435F33" w:rsidTr="00A80416" w14:paraId="3C74CCE5" w14:textId="77777777">
        <w:trPr>
          <w:trHeight w:val="432"/>
        </w:trPr>
        <w:tc>
          <w:tcPr>
            <w:tcW w:w="2605" w:type="dxa"/>
          </w:tcPr>
          <w:p w:rsidRPr="00CF1500" w:rsidR="00435F33" w:rsidP="00C17672" w:rsidRDefault="005521BA" w14:paraId="5DD052F4" w14:textId="41321600">
            <w:r>
              <w:t>Remodel SM-125</w:t>
            </w:r>
          </w:p>
          <w:p w:rsidRPr="00CF1500" w:rsidR="00435F33" w:rsidP="00C17672" w:rsidRDefault="00435F33" w14:paraId="1C0B475D" w14:textId="77777777"/>
        </w:tc>
        <w:tc>
          <w:tcPr>
            <w:tcW w:w="6745" w:type="dxa"/>
          </w:tcPr>
          <w:p w:rsidRPr="00CF1500" w:rsidR="00435F33" w:rsidP="00C17672" w:rsidRDefault="7D4E590A" w14:paraId="77BD83C3" w14:textId="60C78538">
            <w:r w:rsidRPr="651975F1">
              <w:t xml:space="preserve">New furnishings in SM-125 and more lab space </w:t>
            </w:r>
          </w:p>
        </w:tc>
      </w:tr>
      <w:tr w:rsidRPr="00CF1500" w:rsidR="00435F33" w:rsidTr="00A80416" w14:paraId="772F8F61" w14:textId="77777777">
        <w:trPr>
          <w:trHeight w:val="432"/>
        </w:trPr>
        <w:tc>
          <w:tcPr>
            <w:tcW w:w="2605" w:type="dxa"/>
          </w:tcPr>
          <w:p w:rsidRPr="00CF1500" w:rsidR="00435F33" w:rsidP="00C17672" w:rsidRDefault="00972B00" w14:paraId="62CE84F9" w14:textId="09F2405E">
            <w:r w:rsidRPr="00361BF0">
              <w:t xml:space="preserve">Replace </w:t>
            </w:r>
            <w:r w:rsidRPr="00361BF0" w:rsidR="009F02B0">
              <w:t>10-foot</w:t>
            </w:r>
            <w:r w:rsidRPr="00361BF0">
              <w:t xml:space="preserve"> projector screens with </w:t>
            </w:r>
            <w:proofErr w:type="gramStart"/>
            <w:r w:rsidRPr="00361BF0">
              <w:t>7 foot</w:t>
            </w:r>
            <w:proofErr w:type="gramEnd"/>
            <w:r w:rsidRPr="00361BF0">
              <w:t xml:space="preserve"> screens</w:t>
            </w:r>
          </w:p>
        </w:tc>
        <w:tc>
          <w:tcPr>
            <w:tcW w:w="6745" w:type="dxa"/>
          </w:tcPr>
          <w:p w:rsidRPr="00CF1500" w:rsidR="00435F33" w:rsidP="00C17672" w:rsidRDefault="00361BF0" w14:paraId="27D02531" w14:textId="39C0CCC0">
            <w:r w:rsidRPr="00361BF0">
              <w:t xml:space="preserve">The SM modernization of 2008 installed larger screens over the whiteboards, however Science lessons often require calculations or notes in real time while the media projector is on.  These are done on the whiteboard on either side of the media.  The media projectors only cast about a 7-foot wide image. We lost precious white board space with the </w:t>
            </w:r>
            <w:r w:rsidRPr="00361BF0" w:rsidR="009F02B0">
              <w:t>10-foot</w:t>
            </w:r>
            <w:r w:rsidRPr="00361BF0">
              <w:t xml:space="preserve"> screens.  </w:t>
            </w:r>
            <w:r>
              <w:t xml:space="preserve"> </w:t>
            </w:r>
          </w:p>
        </w:tc>
      </w:tr>
      <w:tr w:rsidRPr="00CF1500" w:rsidR="00B42AD4" w:rsidTr="00A80416" w14:paraId="46411FF7" w14:textId="77777777">
        <w:trPr>
          <w:trHeight w:val="432"/>
        </w:trPr>
        <w:tc>
          <w:tcPr>
            <w:tcW w:w="2605" w:type="dxa"/>
          </w:tcPr>
          <w:p w:rsidRPr="651975F1" w:rsidR="00B42AD4" w:rsidP="00C17672" w:rsidRDefault="00A80416" w14:paraId="71A4161C" w14:textId="2CB25307">
            <w:r w:rsidRPr="00A80416">
              <w:t>Electrical outlets put onto north wall of SM-</w:t>
            </w:r>
            <w:r w:rsidRPr="00A80416">
              <w:lastRenderedPageBreak/>
              <w:t>210, SM-222, and SM-125</w:t>
            </w:r>
          </w:p>
        </w:tc>
        <w:tc>
          <w:tcPr>
            <w:tcW w:w="6745" w:type="dxa"/>
          </w:tcPr>
          <w:p w:rsidR="00A80416" w:rsidP="00C17672" w:rsidRDefault="00A80416" w14:paraId="3EF13312" w14:textId="7B714400">
            <w:r w:rsidRPr="00A80416">
              <w:lastRenderedPageBreak/>
              <w:t xml:space="preserve">The SM modernization of 2008 did not enable the lab rooms to their previous state of use. Currently extension cords must run </w:t>
            </w:r>
            <w:r w:rsidRPr="00A80416">
              <w:lastRenderedPageBreak/>
              <w:t xml:space="preserve">across sinks and walk ways to allow extra microscopes for student use along the back (north) walls of the lab rooms.   </w:t>
            </w:r>
          </w:p>
          <w:p w:rsidRPr="00A80416" w:rsidR="00B42AD4" w:rsidP="00A80416" w:rsidRDefault="00B42AD4" w14:paraId="2B42DE07" w14:textId="77777777"/>
        </w:tc>
      </w:tr>
      <w:tr w:rsidRPr="00CF1500" w:rsidR="00B42AD4" w:rsidTr="00A80416" w14:paraId="01E00A17" w14:textId="77777777">
        <w:trPr>
          <w:trHeight w:val="432"/>
        </w:trPr>
        <w:tc>
          <w:tcPr>
            <w:tcW w:w="2605" w:type="dxa"/>
          </w:tcPr>
          <w:p w:rsidRPr="651975F1" w:rsidR="00B42AD4" w:rsidP="00C17672" w:rsidRDefault="008861A4" w14:paraId="3B9E068F" w14:textId="0BFA816D">
            <w:r w:rsidRPr="008861A4">
              <w:t xml:space="preserve">Replace metal </w:t>
            </w:r>
            <w:r w:rsidRPr="008861A4" w:rsidR="009F02B0">
              <w:t>key on</w:t>
            </w:r>
            <w:r w:rsidRPr="008861A4">
              <w:t>-off switches on chemistry fume hoods with regular on-off light switches.</w:t>
            </w:r>
          </w:p>
        </w:tc>
        <w:tc>
          <w:tcPr>
            <w:tcW w:w="6745" w:type="dxa"/>
          </w:tcPr>
          <w:p w:rsidRPr="00361BF0" w:rsidR="00B42AD4" w:rsidP="00C17672" w:rsidRDefault="0069000D" w14:paraId="386E7DE2" w14:textId="0C1005AB">
            <w:r w:rsidRPr="0069000D">
              <w:t xml:space="preserve">For ease of use and being proactive against lost keys. Fume hoods do not need to have special key only on-off switches. Regular </w:t>
            </w:r>
            <w:r w:rsidRPr="0069000D" w:rsidR="00086D66">
              <w:t>switches that</w:t>
            </w:r>
            <w:r w:rsidRPr="0069000D">
              <w:t xml:space="preserve"> students can turn on and off are safe and practical.   </w:t>
            </w:r>
          </w:p>
        </w:tc>
      </w:tr>
      <w:tr w:rsidRPr="00CF1500" w:rsidR="00B42AD4" w:rsidTr="00A80416" w14:paraId="35AC44DF" w14:textId="77777777">
        <w:trPr>
          <w:trHeight w:val="432"/>
        </w:trPr>
        <w:tc>
          <w:tcPr>
            <w:tcW w:w="2605" w:type="dxa"/>
          </w:tcPr>
          <w:p w:rsidRPr="651975F1" w:rsidR="00B42AD4" w:rsidP="00C17672" w:rsidRDefault="00972B00" w14:paraId="7E01B174" w14:textId="219EB708">
            <w:r w:rsidRPr="00D35AD3">
              <w:t>The instructional station (lectern/ELMO) needs to be upgraded</w:t>
            </w:r>
            <w:r>
              <w:t xml:space="preserve"> in the forum</w:t>
            </w:r>
            <w:r w:rsidR="00F22DA0">
              <w:t>, along with other requests, see addendum.</w:t>
            </w:r>
          </w:p>
        </w:tc>
        <w:tc>
          <w:tcPr>
            <w:tcW w:w="6745" w:type="dxa"/>
          </w:tcPr>
          <w:p w:rsidRPr="00361BF0" w:rsidR="00B42AD4" w:rsidP="00C17672" w:rsidRDefault="00D35AD3" w14:paraId="2201AF3C" w14:textId="2443D704">
            <w:r w:rsidRPr="00D35AD3">
              <w:t xml:space="preserve">The Natural Science division (as more classes are being offered) is combining lab classes into single lectures (64 students) in the forum.  Science classes need to use the ELMO for class lectures.  It is currently inconveniently placed on a student seat area. This is in the way of some students’ view of the screen when used. </w:t>
            </w:r>
          </w:p>
        </w:tc>
      </w:tr>
    </w:tbl>
    <w:p w:rsidRPr="00CF1500" w:rsidR="00435F33" w:rsidP="00435F33" w:rsidRDefault="00435F33" w14:paraId="769C807C" w14:textId="77777777"/>
    <w:p w:rsidRPr="00CF1500" w:rsidR="00435F33" w:rsidP="00435F33" w:rsidRDefault="00435F33" w14:paraId="6CFA05D0" w14:textId="77777777"/>
    <w:p w:rsidRPr="00CF1500" w:rsidR="00435F33" w:rsidP="00435F33" w:rsidRDefault="00435F33" w14:paraId="4EBDE4A3" w14:textId="77777777"/>
    <w:p w:rsidRPr="00CF1500" w:rsidR="00435F33" w:rsidRDefault="00435F33" w14:paraId="65F92697" w14:textId="77777777">
      <w:pPr>
        <w:spacing w:after="160" w:line="259" w:lineRule="auto"/>
      </w:pPr>
      <w:r w:rsidRPr="651975F1">
        <w:br w:type="page"/>
      </w:r>
    </w:p>
    <w:p w:rsidRPr="00CF1500" w:rsidR="00435F33" w:rsidP="00435F33" w:rsidRDefault="00435F33" w14:paraId="224A65D8" w14:textId="77777777">
      <w:pPr>
        <w:jc w:val="center"/>
      </w:pPr>
      <w:r w:rsidRPr="651975F1">
        <w:lastRenderedPageBreak/>
        <w:t>SAFETY &amp; SECURITY REQUEST</w:t>
      </w:r>
    </w:p>
    <w:p w:rsidRPr="00CF1500" w:rsidR="00435F33" w:rsidP="00435F33" w:rsidRDefault="00435F33" w14:paraId="1B31D408" w14:textId="77777777">
      <w:r w:rsidRPr="651975F1">
        <w:t>Use this section to list any safety &amp; security needs for your program.  If you have more than two safety &amp; security needs, add rows below.</w:t>
      </w:r>
    </w:p>
    <w:p w:rsidRPr="00CF1500" w:rsidR="00435F33" w:rsidP="00435F33" w:rsidRDefault="00435F33" w14:paraId="619FF219" w14:textId="77777777">
      <w:pPr>
        <w:jc w:val="cente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9"/>
        <w:gridCol w:w="7471"/>
      </w:tblGrid>
      <w:tr w:rsidRPr="00CF1500" w:rsidR="00435F33" w:rsidTr="00C17672" w14:paraId="0326BDB7" w14:textId="77777777">
        <w:trPr>
          <w:trHeight w:val="432"/>
        </w:trPr>
        <w:tc>
          <w:tcPr>
            <w:tcW w:w="1998" w:type="dxa"/>
          </w:tcPr>
          <w:p w:rsidRPr="00CF1500" w:rsidR="00435F33" w:rsidP="00C17672" w:rsidRDefault="00435F33" w14:paraId="501795F4" w14:textId="77777777">
            <w:pPr>
              <w:rPr>
                <w:u w:val="single"/>
              </w:rPr>
            </w:pPr>
          </w:p>
          <w:p w:rsidRPr="00CF1500" w:rsidR="00435F33" w:rsidP="00C17672" w:rsidRDefault="00435F33" w14:paraId="33E0888F" w14:textId="77777777">
            <w:pPr>
              <w:rPr>
                <w:u w:val="single"/>
              </w:rPr>
            </w:pPr>
            <w:r w:rsidRPr="651975F1">
              <w:rPr>
                <w:u w:val="single"/>
              </w:rPr>
              <w:t>Safety &amp; Security Need</w:t>
            </w:r>
          </w:p>
        </w:tc>
        <w:tc>
          <w:tcPr>
            <w:tcW w:w="8298" w:type="dxa"/>
          </w:tcPr>
          <w:p w:rsidRPr="00CF1500" w:rsidR="00435F33" w:rsidP="00C17672" w:rsidRDefault="00435F33" w14:paraId="47E3A466" w14:textId="77777777">
            <w:pPr>
              <w:rPr>
                <w:u w:val="single"/>
              </w:rPr>
            </w:pPr>
            <w:r w:rsidRPr="651975F1">
              <w:rPr>
                <w:u w:val="single"/>
              </w:rPr>
              <w:t>Justification</w:t>
            </w:r>
          </w:p>
        </w:tc>
      </w:tr>
      <w:tr w:rsidRPr="00CF1500" w:rsidR="00435F33" w:rsidTr="00C17672" w14:paraId="6C4492EA" w14:textId="77777777">
        <w:trPr>
          <w:trHeight w:val="432"/>
        </w:trPr>
        <w:tc>
          <w:tcPr>
            <w:tcW w:w="1998" w:type="dxa"/>
          </w:tcPr>
          <w:p w:rsidRPr="00CF1500" w:rsidR="00435F33" w:rsidP="00C17672" w:rsidRDefault="00435F33" w14:paraId="0048D519" w14:textId="77777777">
            <w:r w:rsidRPr="651975F1">
              <w:t>Item 1</w:t>
            </w:r>
          </w:p>
          <w:p w:rsidRPr="00CF1500" w:rsidR="00435F33" w:rsidP="00C17672" w:rsidRDefault="00435F33" w14:paraId="0523DBBB" w14:textId="77777777"/>
        </w:tc>
        <w:tc>
          <w:tcPr>
            <w:tcW w:w="8298" w:type="dxa"/>
          </w:tcPr>
          <w:p w:rsidRPr="00CF1500" w:rsidR="00435F33" w:rsidP="00C17672" w:rsidRDefault="00647486" w14:paraId="4BB14F86" w14:textId="1FAA6CE8">
            <w:r>
              <w:t>Additional lab technician to ensure p</w:t>
            </w:r>
            <w:r w:rsidR="00595F06">
              <w:t>roper storage, handling, and disposal of chemicals.</w:t>
            </w:r>
          </w:p>
        </w:tc>
      </w:tr>
      <w:tr w:rsidRPr="00CF1500" w:rsidR="00435F33" w:rsidTr="00C17672" w14:paraId="404BC537" w14:textId="77777777">
        <w:trPr>
          <w:trHeight w:val="432"/>
        </w:trPr>
        <w:tc>
          <w:tcPr>
            <w:tcW w:w="1998" w:type="dxa"/>
          </w:tcPr>
          <w:p w:rsidRPr="00CF1500" w:rsidR="00435F33" w:rsidP="00C17672" w:rsidRDefault="0069000D" w14:paraId="2C58C7E2" w14:textId="7E3863BA">
            <w:r w:rsidRPr="0069000D">
              <w:t xml:space="preserve">Four door handles replaced at the lab door/prep room doorway </w:t>
            </w:r>
          </w:p>
        </w:tc>
        <w:tc>
          <w:tcPr>
            <w:tcW w:w="8298" w:type="dxa"/>
          </w:tcPr>
          <w:p w:rsidRPr="0069000D" w:rsidR="00435F33" w:rsidP="00B0568D" w:rsidRDefault="00B0568D" w14:paraId="2CEC0D7C" w14:textId="690494BB">
            <w:r w:rsidRPr="0069000D">
              <w:t>Moving students</w:t>
            </w:r>
            <w:r w:rsidRPr="0069000D" w:rsidR="0069000D">
              <w:t xml:space="preserve"> into an interior room is important to</w:t>
            </w:r>
            <w:r>
              <w:t xml:space="preserve"> </w:t>
            </w:r>
            <w:r w:rsidRPr="0069000D" w:rsidR="0069000D">
              <w:t xml:space="preserve">their safety in the minutes before a campus-wide lockdown of doors is achieved. </w:t>
            </w:r>
            <w:r w:rsidRPr="0069000D">
              <w:t>Presently the</w:t>
            </w:r>
            <w:r w:rsidRPr="0069000D" w:rsidR="0069000D">
              <w:t xml:space="preserve"> door punch lock is on the wrong side of the door. A perpetrator can get into the inner preparatory room instead of us being able to lock him out. Also </w:t>
            </w:r>
            <w:r w:rsidRPr="0069000D">
              <w:t>students always</w:t>
            </w:r>
            <w:r w:rsidRPr="0069000D" w:rsidR="0069000D">
              <w:t xml:space="preserve"> have access to the prep room where </w:t>
            </w:r>
            <w:proofErr w:type="gramStart"/>
            <w:r w:rsidRPr="0069000D" w:rsidR="0069000D">
              <w:t>hazardous  chemicals</w:t>
            </w:r>
            <w:proofErr w:type="gramEnd"/>
            <w:r w:rsidRPr="0069000D" w:rsidR="0069000D">
              <w:t xml:space="preserve"> are stored and expensive instruments/equipment is kept.</w:t>
            </w:r>
          </w:p>
        </w:tc>
      </w:tr>
    </w:tbl>
    <w:p w:rsidRPr="00CF1500" w:rsidR="00435F33" w:rsidP="00435F33" w:rsidRDefault="00435F33" w14:paraId="35D99BB5" w14:textId="77777777"/>
    <w:p w:rsidRPr="00CF1500" w:rsidR="00435F33" w:rsidP="00435F33" w:rsidRDefault="00435F33" w14:paraId="78374897" w14:textId="77777777"/>
    <w:p w:rsidRPr="00CF1500" w:rsidR="00435F33" w:rsidP="00435F33" w:rsidRDefault="00435F33" w14:paraId="7BE8C0E3" w14:textId="77777777"/>
    <w:p w:rsidRPr="00CF1500" w:rsidR="00435F33" w:rsidP="00435F33" w:rsidRDefault="00435F33" w14:paraId="2B3CC45E" w14:textId="77777777">
      <w:pPr>
        <w:jc w:val="center"/>
      </w:pPr>
      <w:r w:rsidRPr="651975F1">
        <w:t>PROFESSIONAL DEVELOPMENT REQUEST</w:t>
      </w:r>
    </w:p>
    <w:p w:rsidRPr="00CF1500" w:rsidR="00435F33" w:rsidP="00435F33" w:rsidRDefault="00435F33" w14:paraId="55462662" w14:textId="77777777">
      <w:r w:rsidRPr="651975F1">
        <w:t>Use this section to list any professional development opportunities you would like to have available for your program.  If you have more than two professional development needs, add rows below.</w:t>
      </w:r>
    </w:p>
    <w:p w:rsidRPr="00CF1500" w:rsidR="00435F33" w:rsidP="00435F33" w:rsidRDefault="00435F33" w14:paraId="7F3B6E71" w14:textId="77777777">
      <w:pPr>
        <w:jc w:val="cente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0"/>
        <w:gridCol w:w="6720"/>
      </w:tblGrid>
      <w:tr w:rsidRPr="00CF1500" w:rsidR="00435F33" w:rsidTr="00D17A54" w14:paraId="7FBDD91F" w14:textId="77777777">
        <w:trPr>
          <w:trHeight w:val="432"/>
        </w:trPr>
        <w:tc>
          <w:tcPr>
            <w:tcW w:w="1923" w:type="dxa"/>
          </w:tcPr>
          <w:p w:rsidRPr="00CF1500" w:rsidR="00435F33" w:rsidP="00C17672" w:rsidRDefault="00435F33" w14:paraId="2608D406" w14:textId="77777777">
            <w:pPr>
              <w:rPr>
                <w:u w:val="single"/>
              </w:rPr>
            </w:pPr>
          </w:p>
          <w:p w:rsidRPr="00CF1500" w:rsidR="00435F33" w:rsidP="00C17672" w:rsidRDefault="00435F33" w14:paraId="3BBA9E1B" w14:textId="77777777">
            <w:pPr>
              <w:rPr>
                <w:u w:val="single"/>
              </w:rPr>
            </w:pPr>
            <w:r w:rsidRPr="651975F1">
              <w:rPr>
                <w:u w:val="single"/>
              </w:rPr>
              <w:t>Professional Development Need</w:t>
            </w:r>
          </w:p>
        </w:tc>
        <w:tc>
          <w:tcPr>
            <w:tcW w:w="7427" w:type="dxa"/>
          </w:tcPr>
          <w:p w:rsidRPr="00CF1500" w:rsidR="00435F33" w:rsidP="00C17672" w:rsidRDefault="00435F33" w14:paraId="015046EE" w14:textId="77777777">
            <w:pPr>
              <w:rPr>
                <w:u w:val="single"/>
              </w:rPr>
            </w:pPr>
            <w:r w:rsidRPr="651975F1">
              <w:rPr>
                <w:u w:val="single"/>
              </w:rPr>
              <w:t>Justification</w:t>
            </w:r>
          </w:p>
        </w:tc>
      </w:tr>
      <w:tr w:rsidRPr="00CF1500" w:rsidR="00D17A54" w:rsidTr="00D17A54" w14:paraId="224521BE" w14:textId="77777777">
        <w:trPr>
          <w:trHeight w:val="432"/>
        </w:trPr>
        <w:tc>
          <w:tcPr>
            <w:tcW w:w="1923" w:type="dxa"/>
          </w:tcPr>
          <w:p w:rsidRPr="00CF1500" w:rsidR="00D17A54" w:rsidP="00D17A54" w:rsidRDefault="00D17A54" w14:paraId="69E2B49B" w14:textId="491DE974">
            <w:r>
              <w:t>Best practices in STEM/orientation/equity workshop</w:t>
            </w:r>
          </w:p>
        </w:tc>
        <w:tc>
          <w:tcPr>
            <w:tcW w:w="7427" w:type="dxa"/>
          </w:tcPr>
          <w:p w:rsidRPr="00CF1500" w:rsidR="00D17A54" w:rsidP="00D17A54" w:rsidRDefault="003D5222" w14:paraId="3937870F" w14:textId="0F886286">
            <w:r>
              <w:t xml:space="preserve">Learn how to conduct an orientation or develop a student success course with </w:t>
            </w:r>
            <w:r w:rsidR="00A14D08">
              <w:t xml:space="preserve">an eye for </w:t>
            </w:r>
            <w:r w:rsidR="00A7011E">
              <w:t xml:space="preserve">advancing </w:t>
            </w:r>
            <w:r w:rsidR="00A14D08">
              <w:t>equit</w:t>
            </w:r>
            <w:r w:rsidR="00A7011E">
              <w:t xml:space="preserve">y in the classroom. </w:t>
            </w:r>
            <w:r w:rsidR="00A14D08">
              <w:t xml:space="preserve"> </w:t>
            </w:r>
          </w:p>
        </w:tc>
      </w:tr>
      <w:tr w:rsidRPr="00CF1500" w:rsidR="00D17A54" w:rsidTr="00D17A54" w14:paraId="29441A91" w14:textId="77777777">
        <w:trPr>
          <w:trHeight w:val="432"/>
        </w:trPr>
        <w:tc>
          <w:tcPr>
            <w:tcW w:w="1923" w:type="dxa"/>
          </w:tcPr>
          <w:p w:rsidRPr="00CF1500" w:rsidR="00D17A54" w:rsidP="00D17A54" w:rsidRDefault="00D17A54" w14:paraId="29C49CB2" w14:textId="0F166A2F">
            <w:r>
              <w:t>OER training &amp; modification</w:t>
            </w:r>
            <w:r w:rsidRPr="00CF1500">
              <w:t xml:space="preserve"> </w:t>
            </w:r>
          </w:p>
        </w:tc>
        <w:tc>
          <w:tcPr>
            <w:tcW w:w="7427" w:type="dxa"/>
          </w:tcPr>
          <w:p w:rsidRPr="00CF1500" w:rsidR="00D17A54" w:rsidP="00D17A54" w:rsidRDefault="00226203" w14:paraId="76BC1A26" w14:textId="557F2125">
            <w:r>
              <w:t xml:space="preserve">Learn more about OER </w:t>
            </w:r>
            <w:r w:rsidR="003D5222">
              <w:t>for science courses, which ones can be modified and how to modify them.</w:t>
            </w:r>
          </w:p>
        </w:tc>
      </w:tr>
      <w:tr w:rsidR="00D17A54" w:rsidTr="00D17A54" w14:paraId="56C63EAB" w14:textId="77777777">
        <w:trPr>
          <w:trHeight w:val="432"/>
        </w:trPr>
        <w:tc>
          <w:tcPr>
            <w:tcW w:w="1923" w:type="dxa"/>
          </w:tcPr>
          <w:p w:rsidR="00D17A54" w:rsidP="00D17A54" w:rsidRDefault="00D17A54" w14:paraId="3798BEB9" w14:textId="14F19636">
            <w:pPr>
              <w:rPr>
                <w:szCs w:val="24"/>
              </w:rPr>
            </w:pPr>
            <w:r w:rsidRPr="346931E5">
              <w:rPr>
                <w:szCs w:val="24"/>
              </w:rPr>
              <w:t>Lab safety</w:t>
            </w:r>
          </w:p>
        </w:tc>
        <w:tc>
          <w:tcPr>
            <w:tcW w:w="7427" w:type="dxa"/>
          </w:tcPr>
          <w:p w:rsidR="00D17A54" w:rsidP="00D17A54" w:rsidRDefault="00E568DC" w14:paraId="11536181" w14:textId="0927734B">
            <w:pPr>
              <w:rPr>
                <w:szCs w:val="24"/>
              </w:rPr>
            </w:pPr>
            <w:r>
              <w:rPr>
                <w:szCs w:val="24"/>
              </w:rPr>
              <w:t xml:space="preserve">Get updated on current </w:t>
            </w:r>
            <w:r w:rsidR="00226203">
              <w:rPr>
                <w:szCs w:val="24"/>
              </w:rPr>
              <w:t>procedures, both for faculty and lab technicians</w:t>
            </w:r>
            <w:r w:rsidR="003D5222">
              <w:rPr>
                <w:szCs w:val="24"/>
              </w:rPr>
              <w:t>.</w:t>
            </w:r>
          </w:p>
        </w:tc>
      </w:tr>
    </w:tbl>
    <w:p w:rsidRPr="00CF1500" w:rsidR="00435F33" w:rsidRDefault="00435F33" w14:paraId="34BC02C5" w14:textId="77777777"/>
    <w:p w:rsidRPr="00CF1500" w:rsidR="00435F33" w:rsidRDefault="00435F33" w14:paraId="2BC30E18" w14:textId="77777777"/>
    <w:p w:rsidRPr="00CF1500" w:rsidR="00435F33" w:rsidRDefault="00435F33" w14:paraId="75006FFA" w14:textId="77777777"/>
    <w:p w:rsidRPr="00CF1500" w:rsidR="00435F33" w:rsidP="00435F33" w:rsidRDefault="00435F33" w14:paraId="2CD4D20B" w14:textId="77777777">
      <w:r w:rsidRPr="651975F1">
        <w:br w:type="page"/>
      </w:r>
      <w:r w:rsidRPr="651975F1">
        <w:rPr>
          <w:b/>
          <w:u w:val="single"/>
        </w:rPr>
        <w:lastRenderedPageBreak/>
        <w:t>Budget</w:t>
      </w:r>
    </w:p>
    <w:p w:rsidRPr="00CF1500" w:rsidR="00435F33" w:rsidP="00435F33" w:rsidRDefault="00435F33" w14:paraId="7B8AAC29" w14:textId="77777777">
      <w:pPr>
        <w:jc w:val="center"/>
      </w:pPr>
    </w:p>
    <w:p w:rsidRPr="00CF1500" w:rsidR="00435F33" w:rsidP="00435F33" w:rsidRDefault="00435F33" w14:paraId="11FB9BA1" w14:textId="39EF9F75">
      <w:pPr>
        <w:jc w:val="center"/>
      </w:pPr>
      <w:r w:rsidRPr="651975F1">
        <w:t xml:space="preserve"> (Please include all budget needs, even if your program is funded entirely by categorical funds.  (Do not include staffing </w:t>
      </w:r>
      <w:r w:rsidRPr="651975F1" w:rsidR="004A381C">
        <w:t>in</w:t>
      </w:r>
      <w:r w:rsidRPr="651975F1">
        <w:t xml:space="preserve"> this section.)</w:t>
      </w:r>
    </w:p>
    <w:p w:rsidRPr="00CF1500" w:rsidR="00435F33" w:rsidP="00435F33" w:rsidRDefault="00435F33" w14:paraId="7C8E3757" w14:textId="77777777"/>
    <w:tbl>
      <w:tblPr>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000" w:firstRow="0" w:lastRow="0" w:firstColumn="0" w:lastColumn="0" w:noHBand="0" w:noVBand="0"/>
      </w:tblPr>
      <w:tblGrid>
        <w:gridCol w:w="2372"/>
        <w:gridCol w:w="2205"/>
        <w:gridCol w:w="2171"/>
        <w:gridCol w:w="2498"/>
      </w:tblGrid>
      <w:tr w:rsidRPr="00CF1500" w:rsidR="00435F33" w:rsidTr="00C17672" w14:paraId="6B07D885" w14:textId="77777777">
        <w:tc>
          <w:tcPr>
            <w:tcW w:w="2372" w:type="dxa"/>
            <w:shd w:val="clear" w:color="auto" w:fill="auto"/>
          </w:tcPr>
          <w:p w:rsidRPr="00CF1500" w:rsidR="00435F33" w:rsidP="00417FF7" w:rsidRDefault="00435F33" w14:paraId="76EE0C39" w14:textId="77777777">
            <w:pPr>
              <w:pStyle w:val="Heading6"/>
              <w:keepNext w:val="0"/>
              <w:jc w:val="center"/>
              <w:rPr>
                <w:rFonts w:ascii="Times New Roman" w:hAnsi="Times New Roman" w:eastAsia="Times New Roman" w:cs="Times New Roman"/>
              </w:rPr>
            </w:pPr>
          </w:p>
        </w:tc>
        <w:tc>
          <w:tcPr>
            <w:tcW w:w="2205" w:type="dxa"/>
            <w:shd w:val="clear" w:color="auto" w:fill="auto"/>
          </w:tcPr>
          <w:p w:rsidRPr="00CF1500" w:rsidR="00435F33" w:rsidP="00CF1500" w:rsidRDefault="00435F33" w14:paraId="2557DE38" w14:textId="77777777">
            <w:pPr>
              <w:pStyle w:val="Heading6"/>
              <w:jc w:val="center"/>
              <w:rPr>
                <w:rFonts w:ascii="Times New Roman" w:hAnsi="Times New Roman" w:eastAsia="Times New Roman" w:cs="Times New Roman"/>
                <w:color w:val="auto"/>
              </w:rPr>
            </w:pPr>
            <w:r w:rsidRPr="651975F1">
              <w:rPr>
                <w:rFonts w:ascii="Times New Roman" w:hAnsi="Times New Roman" w:eastAsia="Times New Roman" w:cs="Times New Roman"/>
                <w:color w:val="auto"/>
              </w:rPr>
              <w:t>Current Budget</w:t>
            </w:r>
          </w:p>
        </w:tc>
        <w:tc>
          <w:tcPr>
            <w:tcW w:w="2171" w:type="dxa"/>
            <w:shd w:val="clear" w:color="auto" w:fill="auto"/>
          </w:tcPr>
          <w:p w:rsidRPr="00CF1500" w:rsidR="00435F33" w:rsidP="00CF1500" w:rsidRDefault="00435F33" w14:paraId="36F4D965" w14:textId="77777777">
            <w:pPr>
              <w:jc w:val="center"/>
              <w:rPr>
                <w:color w:val="C00000"/>
              </w:rPr>
            </w:pPr>
            <w:r w:rsidRPr="651975F1">
              <w:t>Amount of Change</w:t>
            </w:r>
          </w:p>
        </w:tc>
        <w:tc>
          <w:tcPr>
            <w:tcW w:w="2498" w:type="dxa"/>
            <w:shd w:val="clear" w:color="auto" w:fill="auto"/>
          </w:tcPr>
          <w:p w:rsidRPr="00CF1500" w:rsidR="00435F33" w:rsidP="00CF1500" w:rsidRDefault="00435F33" w14:paraId="6A44C35E" w14:textId="77777777">
            <w:pPr>
              <w:jc w:val="center"/>
            </w:pPr>
            <w:r w:rsidRPr="651975F1">
              <w:t>Revised Total</w:t>
            </w:r>
          </w:p>
        </w:tc>
      </w:tr>
      <w:tr w:rsidRPr="00CF1500" w:rsidR="00435F33" w:rsidTr="00C17672" w14:paraId="54202155" w14:textId="77777777">
        <w:trPr>
          <w:trHeight w:val="369"/>
        </w:trPr>
        <w:tc>
          <w:tcPr>
            <w:tcW w:w="2372" w:type="dxa"/>
            <w:shd w:val="clear" w:color="auto" w:fill="auto"/>
          </w:tcPr>
          <w:p w:rsidRPr="00CF1500" w:rsidR="00435F33" w:rsidP="00C17672" w:rsidRDefault="00435F33" w14:paraId="270A4B52" w14:textId="77777777">
            <w:r w:rsidRPr="651975F1">
              <w:t>2000 (Student Workers Only)</w:t>
            </w:r>
          </w:p>
        </w:tc>
        <w:tc>
          <w:tcPr>
            <w:tcW w:w="2205" w:type="dxa"/>
            <w:shd w:val="clear" w:color="auto" w:fill="auto"/>
          </w:tcPr>
          <w:p w:rsidRPr="00CF1500" w:rsidR="00435F33" w:rsidP="00C17672" w:rsidRDefault="00435F33" w14:paraId="50F85CEF" w14:textId="77777777"/>
        </w:tc>
        <w:tc>
          <w:tcPr>
            <w:tcW w:w="2171" w:type="dxa"/>
          </w:tcPr>
          <w:p w:rsidRPr="00CF1500" w:rsidR="00435F33" w:rsidP="00C17672" w:rsidRDefault="00435F33" w14:paraId="631215FD" w14:textId="77777777"/>
        </w:tc>
        <w:tc>
          <w:tcPr>
            <w:tcW w:w="2498" w:type="dxa"/>
          </w:tcPr>
          <w:p w:rsidRPr="00CF1500" w:rsidR="00435F33" w:rsidP="00C17672" w:rsidRDefault="00435F33" w14:paraId="47E26A98" w14:textId="77777777"/>
        </w:tc>
      </w:tr>
      <w:tr w:rsidRPr="00CF1500" w:rsidR="00435F33" w:rsidTr="00C17672" w14:paraId="576A3ED3" w14:textId="77777777">
        <w:trPr>
          <w:trHeight w:val="369"/>
        </w:trPr>
        <w:tc>
          <w:tcPr>
            <w:tcW w:w="2372" w:type="dxa"/>
            <w:shd w:val="clear" w:color="auto" w:fill="auto"/>
          </w:tcPr>
          <w:p w:rsidRPr="00CF1500" w:rsidR="00435F33" w:rsidP="00C17672" w:rsidRDefault="00435F33" w14:paraId="6FABAB18" w14:textId="77777777">
            <w:r w:rsidRPr="651975F1">
              <w:t>4000</w:t>
            </w:r>
          </w:p>
        </w:tc>
        <w:tc>
          <w:tcPr>
            <w:tcW w:w="2205" w:type="dxa"/>
            <w:shd w:val="clear" w:color="auto" w:fill="auto"/>
          </w:tcPr>
          <w:p w:rsidRPr="00CF1500" w:rsidR="00435F33" w:rsidP="00C17672" w:rsidRDefault="00C17672" w14:paraId="27CFA32B" w14:textId="72C27118">
            <w:r>
              <w:t>$25,000</w:t>
            </w:r>
          </w:p>
        </w:tc>
        <w:tc>
          <w:tcPr>
            <w:tcW w:w="2171" w:type="dxa"/>
          </w:tcPr>
          <w:p w:rsidRPr="00CF1500" w:rsidR="00435F33" w:rsidP="00C17672" w:rsidRDefault="00C17672" w14:paraId="63B36E61" w14:textId="5A0DCC73">
            <w:r>
              <w:t>$0</w:t>
            </w:r>
          </w:p>
        </w:tc>
        <w:tc>
          <w:tcPr>
            <w:tcW w:w="2498" w:type="dxa"/>
          </w:tcPr>
          <w:p w:rsidRPr="00CF1500" w:rsidR="00435F33" w:rsidP="00C17672" w:rsidRDefault="00C17672" w14:paraId="759E5D32" w14:textId="3945B782">
            <w:r>
              <w:t>$25,000</w:t>
            </w:r>
          </w:p>
        </w:tc>
      </w:tr>
      <w:tr w:rsidRPr="00CF1500" w:rsidR="00C17672" w:rsidTr="00C17672" w14:paraId="00241B11" w14:textId="77777777">
        <w:trPr>
          <w:trHeight w:val="369"/>
        </w:trPr>
        <w:tc>
          <w:tcPr>
            <w:tcW w:w="2372" w:type="dxa"/>
            <w:shd w:val="clear" w:color="auto" w:fill="auto"/>
          </w:tcPr>
          <w:p w:rsidRPr="00CF1500" w:rsidR="00C17672" w:rsidP="00C17672" w:rsidRDefault="00C17672" w14:paraId="21F901A4" w14:textId="77777777">
            <w:r w:rsidRPr="651975F1">
              <w:t>5000</w:t>
            </w:r>
          </w:p>
        </w:tc>
        <w:tc>
          <w:tcPr>
            <w:tcW w:w="2205" w:type="dxa"/>
            <w:shd w:val="clear" w:color="auto" w:fill="auto"/>
          </w:tcPr>
          <w:p w:rsidRPr="00CF1500" w:rsidR="00C17672" w:rsidP="00C17672" w:rsidRDefault="00C17672" w14:paraId="68C0B403" w14:textId="2CBEBA20">
            <w:r>
              <w:t>$6,000</w:t>
            </w:r>
          </w:p>
        </w:tc>
        <w:tc>
          <w:tcPr>
            <w:tcW w:w="2171" w:type="dxa"/>
          </w:tcPr>
          <w:p w:rsidRPr="00CF1500" w:rsidR="00C17672" w:rsidP="00C17672" w:rsidRDefault="00C17672" w14:paraId="43C6C336" w14:textId="43435260">
            <w:r>
              <w:t>$0</w:t>
            </w:r>
          </w:p>
        </w:tc>
        <w:tc>
          <w:tcPr>
            <w:tcW w:w="2498" w:type="dxa"/>
          </w:tcPr>
          <w:p w:rsidRPr="00CF1500" w:rsidR="00C17672" w:rsidP="00C17672" w:rsidRDefault="00C17672" w14:paraId="3B3BCC94" w14:textId="4B97C6C5">
            <w:r>
              <w:t>$6,000</w:t>
            </w:r>
          </w:p>
        </w:tc>
      </w:tr>
      <w:tr w:rsidRPr="00CF1500" w:rsidR="00C17672" w:rsidTr="00C17672" w14:paraId="79E8FD49" w14:textId="77777777">
        <w:trPr>
          <w:trHeight w:val="369"/>
        </w:trPr>
        <w:tc>
          <w:tcPr>
            <w:tcW w:w="2372" w:type="dxa"/>
            <w:shd w:val="clear" w:color="auto" w:fill="auto"/>
          </w:tcPr>
          <w:p w:rsidRPr="00CF1500" w:rsidR="00C17672" w:rsidP="00C17672" w:rsidRDefault="00C17672" w14:paraId="042F11BA" w14:textId="7FC821F7">
            <w:r w:rsidRPr="651975F1">
              <w:t>Other</w:t>
            </w:r>
            <w:r>
              <w:t>-6419 Other equipment</w:t>
            </w:r>
          </w:p>
        </w:tc>
        <w:tc>
          <w:tcPr>
            <w:tcW w:w="2205" w:type="dxa"/>
            <w:shd w:val="clear" w:color="auto" w:fill="auto"/>
          </w:tcPr>
          <w:p w:rsidRPr="00CF1500" w:rsidR="00C17672" w:rsidP="00C17672" w:rsidRDefault="00C17672" w14:paraId="1CC7C90B" w14:textId="0CEFDC91">
            <w:r>
              <w:t>$3,500</w:t>
            </w:r>
          </w:p>
        </w:tc>
        <w:tc>
          <w:tcPr>
            <w:tcW w:w="2171" w:type="dxa"/>
          </w:tcPr>
          <w:p w:rsidRPr="00CF1500" w:rsidR="00C17672" w:rsidP="00C17672" w:rsidRDefault="00C17672" w14:paraId="37785CE3" w14:textId="7E441F9F">
            <w:r>
              <w:t>$0</w:t>
            </w:r>
          </w:p>
        </w:tc>
        <w:tc>
          <w:tcPr>
            <w:tcW w:w="2498" w:type="dxa"/>
          </w:tcPr>
          <w:p w:rsidRPr="00CF1500" w:rsidR="00C17672" w:rsidP="00C17672" w:rsidRDefault="00C17672" w14:paraId="1F90325E" w14:textId="446D23F4">
            <w:r>
              <w:t>$3,500</w:t>
            </w:r>
          </w:p>
        </w:tc>
      </w:tr>
    </w:tbl>
    <w:p w:rsidRPr="00CF1500" w:rsidR="00435F33" w:rsidRDefault="00435F33" w14:paraId="7A49E21C" w14:textId="77777777"/>
    <w:p w:rsidRPr="00CF1500" w:rsidR="00435F33" w:rsidRDefault="00435F33" w14:paraId="7F745177" w14:textId="77777777"/>
    <w:p w:rsidRPr="00CF1500" w:rsidR="00435F33" w:rsidRDefault="00435F33" w14:paraId="2C6647D4" w14:textId="77777777">
      <w:r w:rsidRPr="651975F1">
        <w:t xml:space="preserve">Justification: </w:t>
      </w:r>
    </w:p>
    <w:p w:rsidRPr="00CF1500" w:rsidR="00435F33" w:rsidRDefault="00435F33" w14:paraId="6ADE64C2" w14:textId="77777777"/>
    <w:p w:rsidRPr="00CF1500" w:rsidR="00435F33" w:rsidRDefault="00435F33" w14:paraId="70CC5106" w14:textId="675A5CC1">
      <w:r w:rsidRPr="651975F1">
        <w:t>(Please justify all significant expenditures</w:t>
      </w:r>
      <w:r w:rsidRPr="651975F1" w:rsidR="00E152CD">
        <w:t>.  Note that budget needs should be demonstrated in earlier sections, such as your needs for improvement or to meet specific goals</w:t>
      </w:r>
      <w:r w:rsidRPr="651975F1">
        <w:t>)</w:t>
      </w:r>
    </w:p>
    <w:p w:rsidR="00C17672" w:rsidRDefault="00C17672" w14:paraId="0207B57A" w14:textId="165C708A">
      <w:r w:rsidRPr="00C17672">
        <w:t>4000 – Instructional Supplies</w:t>
      </w:r>
      <w:r>
        <w:t>:</w:t>
      </w:r>
      <w:r w:rsidRPr="00C17672">
        <w:t xml:space="preserve"> Increase in cost of laboratory specimens, chemicals, media, labware, supplies and other instructional materials, which are required to support quality academic programs, prepare students for transfer to four-year institutions, as well as provide skill and career training.  </w:t>
      </w:r>
    </w:p>
    <w:p w:rsidRPr="00CF1500" w:rsidR="00435F33" w:rsidRDefault="00C17672" w14:paraId="694D3868" w14:textId="5A23C8A3">
      <w:r w:rsidRPr="00C17672">
        <w:t>4000 – Non-Instructional Supplies</w:t>
      </w:r>
      <w:r>
        <w:t>:</w:t>
      </w:r>
      <w:r w:rsidRPr="00C17672">
        <w:t xml:space="preserve"> </w:t>
      </w:r>
      <w:r w:rsidRPr="00C17672" w:rsidR="001F0B39">
        <w:t>Th</w:t>
      </w:r>
      <w:r w:rsidR="00B42AD4">
        <w:t>ese</w:t>
      </w:r>
      <w:r w:rsidRPr="00C17672" w:rsidR="001F0B39">
        <w:t xml:space="preserve"> fund</w:t>
      </w:r>
      <w:r w:rsidR="00B42AD4">
        <w:t>s</w:t>
      </w:r>
      <w:r w:rsidRPr="00C17672">
        <w:t xml:space="preserve"> office supplies and lab prep room supplies for faculty and staff. This includes typical office supplies, toner for our printer, lab gloves for aseptic procedures, etc.   </w:t>
      </w:r>
    </w:p>
    <w:p w:rsidR="00C17672" w:rsidRDefault="00C17672" w14:paraId="6549B5A1" w14:textId="7D301B13">
      <w:r w:rsidRPr="00C17672">
        <w:t>5000</w:t>
      </w:r>
      <w:r w:rsidRPr="00C17672" w:rsidR="00B42AD4">
        <w:t xml:space="preserve"> – </w:t>
      </w:r>
      <w:r w:rsidRPr="00C17672">
        <w:t xml:space="preserve">This </w:t>
      </w:r>
      <w:r w:rsidRPr="00C17672" w:rsidR="00B42AD4">
        <w:t>account funds the</w:t>
      </w:r>
      <w:r>
        <w:t xml:space="preserve"> b</w:t>
      </w:r>
      <w:r w:rsidRPr="00C17672">
        <w:t xml:space="preserve">iological </w:t>
      </w:r>
      <w:r w:rsidRPr="00C17672" w:rsidR="00B42AD4">
        <w:t>and chemical waste</w:t>
      </w:r>
      <w:r w:rsidRPr="00C17672">
        <w:t xml:space="preserve"> </w:t>
      </w:r>
      <w:r w:rsidRPr="00C17672" w:rsidR="00B42AD4">
        <w:t>disposal costs</w:t>
      </w:r>
      <w:r w:rsidRPr="00C17672">
        <w:t xml:space="preserve">, </w:t>
      </w:r>
      <w:r w:rsidRPr="00C17672" w:rsidR="00B42AD4">
        <w:t>deionized water service</w:t>
      </w:r>
      <w:r w:rsidRPr="00C17672">
        <w:t xml:space="preserve"> microscope </w:t>
      </w:r>
      <w:r w:rsidRPr="00C17672" w:rsidR="00B42AD4">
        <w:t>maintenance costs</w:t>
      </w:r>
      <w:r w:rsidRPr="00C17672">
        <w:t xml:space="preserve">, </w:t>
      </w:r>
      <w:r w:rsidRPr="00C17672" w:rsidR="00B42AD4">
        <w:t>scientific equipment repair</w:t>
      </w:r>
      <w:r>
        <w:t>, and new software licenses.</w:t>
      </w:r>
    </w:p>
    <w:p w:rsidRPr="00CF1500" w:rsidR="00435F33" w:rsidRDefault="00C17672" w14:paraId="5279D6E8" w14:textId="3D190D01">
      <w:r w:rsidRPr="00C17672">
        <w:t>6000</w:t>
      </w:r>
      <w:r w:rsidRPr="00C17672" w:rsidR="00B42AD4">
        <w:t xml:space="preserve"> </w:t>
      </w:r>
      <w:proofErr w:type="gramStart"/>
      <w:r w:rsidRPr="00C17672" w:rsidR="00B42AD4">
        <w:t>–  Microscopes</w:t>
      </w:r>
      <w:proofErr w:type="gramEnd"/>
      <w:r w:rsidRPr="00C17672" w:rsidR="00B42AD4">
        <w:t xml:space="preserve"> need to</w:t>
      </w:r>
      <w:r w:rsidRPr="00C17672">
        <w:t xml:space="preserve"> </w:t>
      </w:r>
      <w:r w:rsidRPr="00C17672" w:rsidR="00B42AD4">
        <w:t>be replaced</w:t>
      </w:r>
      <w:r w:rsidRPr="00C17672">
        <w:t xml:space="preserve"> on </w:t>
      </w:r>
      <w:r w:rsidRPr="00C17672" w:rsidR="00B42AD4">
        <w:t>a regular basis</w:t>
      </w:r>
      <w:r w:rsidRPr="00C17672">
        <w:t>. $3500.00 provides funds to purchase three microscopes each year and to retire the oldest ones on a continual basis</w:t>
      </w:r>
      <w:r>
        <w:t>, e</w:t>
      </w:r>
      <w:r w:rsidRPr="00C17672">
        <w:t xml:space="preserve">liminating </w:t>
      </w:r>
      <w:r w:rsidRPr="00C17672" w:rsidR="00B42AD4">
        <w:t>the need</w:t>
      </w:r>
      <w:r w:rsidRPr="00C17672">
        <w:t xml:space="preserve"> </w:t>
      </w:r>
      <w:r w:rsidRPr="00C17672" w:rsidR="00B42AD4">
        <w:t>for the division</w:t>
      </w:r>
      <w:r w:rsidRPr="00C17672">
        <w:t xml:space="preserve"> to </w:t>
      </w:r>
      <w:r w:rsidRPr="00C17672" w:rsidR="00B42AD4">
        <w:t>request $</w:t>
      </w:r>
      <w:r w:rsidRPr="00C17672">
        <w:t>20,000-$</w:t>
      </w:r>
      <w:r w:rsidRPr="00C17672" w:rsidR="00B42AD4">
        <w:t>25,000 to replace</w:t>
      </w:r>
      <w:r w:rsidRPr="00C17672">
        <w:t xml:space="preserve"> </w:t>
      </w:r>
      <w:r w:rsidRPr="00C17672" w:rsidR="00B42AD4">
        <w:t>microscopes every 10</w:t>
      </w:r>
      <w:r w:rsidR="00B42AD4">
        <w:t>-</w:t>
      </w:r>
      <w:r w:rsidRPr="00C17672" w:rsidR="00B42AD4">
        <w:t>15 years</w:t>
      </w:r>
      <w:r w:rsidRPr="00C17672">
        <w:t xml:space="preserve">. While </w:t>
      </w:r>
      <w:r w:rsidRPr="00C17672" w:rsidR="00B42AD4">
        <w:t>not specifically requested</w:t>
      </w:r>
      <w:r w:rsidRPr="00C17672">
        <w:t xml:space="preserve"> in </w:t>
      </w:r>
      <w:r w:rsidRPr="00C17672" w:rsidR="00B42AD4">
        <w:t>the budget</w:t>
      </w:r>
      <w:r w:rsidRPr="00C17672">
        <w:t xml:space="preserve">, </w:t>
      </w:r>
      <w:r w:rsidRPr="00C17672" w:rsidR="00B42AD4">
        <w:t>the division</w:t>
      </w:r>
      <w:r w:rsidRPr="00C17672">
        <w:t xml:space="preserve"> </w:t>
      </w:r>
      <w:r w:rsidRPr="00C17672" w:rsidR="00B42AD4">
        <w:t>is heavily dependent on</w:t>
      </w:r>
      <w:r w:rsidRPr="00C17672">
        <w:t xml:space="preserve"> expensive equipment, chemicals, and </w:t>
      </w:r>
      <w:r w:rsidRPr="00C17672" w:rsidR="00B42AD4">
        <w:t>supplies in</w:t>
      </w:r>
      <w:r w:rsidRPr="00C17672">
        <w:t xml:space="preserve"> </w:t>
      </w:r>
      <w:r w:rsidRPr="00C17672" w:rsidR="00B42AD4">
        <w:t>order to</w:t>
      </w:r>
      <w:r w:rsidRPr="00C17672">
        <w:t xml:space="preserve"> </w:t>
      </w:r>
      <w:r w:rsidRPr="00C17672" w:rsidR="00B42AD4">
        <w:t>offer science lab classes</w:t>
      </w:r>
      <w:r w:rsidRPr="00C17672">
        <w:t>.</w:t>
      </w:r>
      <w:r>
        <w:t xml:space="preserve"> </w:t>
      </w:r>
      <w:r w:rsidRPr="00C17672">
        <w:t xml:space="preserve">In </w:t>
      </w:r>
      <w:r w:rsidRPr="00C17672" w:rsidR="00B42AD4">
        <w:t>the future</w:t>
      </w:r>
      <w:r w:rsidRPr="00C17672">
        <w:t xml:space="preserve">, </w:t>
      </w:r>
      <w:r w:rsidRPr="00C17672" w:rsidR="00B42AD4">
        <w:t>the division</w:t>
      </w:r>
      <w:r w:rsidRPr="00C17672">
        <w:t xml:space="preserve"> may need to </w:t>
      </w:r>
      <w:r w:rsidRPr="00C17672" w:rsidR="00B42AD4">
        <w:t>request funds to</w:t>
      </w:r>
      <w:r w:rsidRPr="00C17672">
        <w:t xml:space="preserve"> </w:t>
      </w:r>
      <w:r w:rsidRPr="00C17672" w:rsidR="00B42AD4">
        <w:t>replace defective equipment or to</w:t>
      </w:r>
      <w:r w:rsidRPr="00C17672">
        <w:t xml:space="preserve"> </w:t>
      </w:r>
      <w:r w:rsidRPr="00C17672" w:rsidR="00B42AD4">
        <w:t>pay for supplies for added classes</w:t>
      </w:r>
      <w:r w:rsidRPr="00C17672">
        <w:t>.</w:t>
      </w:r>
    </w:p>
    <w:sectPr w:rsidRPr="00CF1500" w:rsidR="00435F33" w:rsidSect="00877DE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69F7" w:rsidP="00C47B31" w:rsidRDefault="00CD69F7" w14:paraId="6FF043F2" w14:textId="77777777">
      <w:r>
        <w:separator/>
      </w:r>
    </w:p>
  </w:endnote>
  <w:endnote w:type="continuationSeparator" w:id="0">
    <w:p w:rsidR="00CD69F7" w:rsidP="00C47B31" w:rsidRDefault="00CD69F7" w14:paraId="0EBD3921" w14:textId="77777777">
      <w:r>
        <w:continuationSeparator/>
      </w:r>
    </w:p>
  </w:endnote>
  <w:endnote w:type="continuationNotice" w:id="1">
    <w:p w:rsidR="00CD69F7" w:rsidRDefault="00CD69F7" w14:paraId="5AF461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93364"/>
      <w:docPartObj>
        <w:docPartGallery w:val="Page Numbers (Bottom of Page)"/>
        <w:docPartUnique/>
      </w:docPartObj>
    </w:sdtPr>
    <w:sdtEndPr>
      <w:rPr>
        <w:noProof/>
      </w:rPr>
    </w:sdtEndPr>
    <w:sdtContent>
      <w:p w:rsidR="00C17672" w:rsidRDefault="00C17672" w14:paraId="38FEFE08" w14:textId="41E7A681">
        <w:pPr>
          <w:pStyle w:val="Footer"/>
        </w:pPr>
        <w:r>
          <w:fldChar w:fldCharType="begin"/>
        </w:r>
        <w:r>
          <w:instrText xml:space="preserve"> PAGE   \* MERGEFORMAT </w:instrText>
        </w:r>
        <w:r>
          <w:fldChar w:fldCharType="separate"/>
        </w:r>
        <w:r>
          <w:rPr>
            <w:noProof/>
          </w:rPr>
          <w:t>9</w:t>
        </w:r>
        <w:r>
          <w:rPr>
            <w:noProof/>
          </w:rPr>
          <w:fldChar w:fldCharType="end"/>
        </w:r>
        <w:r>
          <w:rPr>
            <w:noProof/>
          </w:rPr>
          <w:tab/>
        </w:r>
        <w:r>
          <w:rPr>
            <w:noProof/>
          </w:rPr>
          <w:tab/>
        </w:r>
        <w:r>
          <w:rPr>
            <w:noProof/>
          </w:rPr>
          <w:t>Rev. 10/2021</w:t>
        </w:r>
      </w:p>
    </w:sdtContent>
  </w:sdt>
  <w:p w:rsidR="00C17672" w:rsidP="00C47B31" w:rsidRDefault="00C17672" w14:paraId="29645A04" w14:textId="77777777">
    <w:pPr>
      <w:pStyle w:val="Footer"/>
      <w:tabs>
        <w:tab w:val="left" w:pos="6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69F7" w:rsidP="00C47B31" w:rsidRDefault="00CD69F7" w14:paraId="6CB6044A" w14:textId="77777777">
      <w:r>
        <w:separator/>
      </w:r>
    </w:p>
  </w:footnote>
  <w:footnote w:type="continuationSeparator" w:id="0">
    <w:p w:rsidR="00CD69F7" w:rsidP="00C47B31" w:rsidRDefault="00CD69F7" w14:paraId="3BAAB8AD" w14:textId="77777777">
      <w:r>
        <w:continuationSeparator/>
      </w:r>
    </w:p>
  </w:footnote>
  <w:footnote w:type="continuationNotice" w:id="1">
    <w:p w:rsidR="00CD69F7" w:rsidRDefault="00CD69F7" w14:paraId="60E8E11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7672" w:rsidP="00C47B31" w:rsidRDefault="00C17672" w14:paraId="0757264D" w14:textId="77777777">
    <w:pPr>
      <w:pStyle w:val="Header"/>
      <w:jc w:val="center"/>
      <w:rPr>
        <w:b/>
      </w:rPr>
    </w:pPr>
    <w:r>
      <w:rPr>
        <w:b/>
      </w:rPr>
      <w:t xml:space="preserve">PORTERVILLE COLLEGE </w:t>
    </w:r>
  </w:p>
  <w:p w:rsidRPr="00B625FD" w:rsidR="00C17672" w:rsidP="00C47B31" w:rsidRDefault="00C17672" w14:paraId="3565054E" w14:textId="77777777">
    <w:pPr>
      <w:pStyle w:val="Header"/>
      <w:jc w:val="center"/>
      <w:rPr>
        <w:b/>
      </w:rPr>
    </w:pPr>
    <w:r w:rsidRPr="00B625FD">
      <w:rPr>
        <w:b/>
      </w:rPr>
      <w:t xml:space="preserve">PROGRAM </w:t>
    </w:r>
    <w:r>
      <w:rPr>
        <w:b/>
      </w:rPr>
      <w:t>REVIEW</w:t>
    </w:r>
    <w:r w:rsidRPr="00B625FD">
      <w:rPr>
        <w:b/>
      </w:rPr>
      <w:t xml:space="preserve"> REPORT</w:t>
    </w:r>
    <w:r>
      <w:rPr>
        <w:b/>
      </w:rPr>
      <w:t>:  INSTRUCTIONAL DIVISIONS</w:t>
    </w:r>
  </w:p>
  <w:p w:rsidR="00C17672" w:rsidP="00C47B31" w:rsidRDefault="00C17672" w14:paraId="7F89570D" w14:textId="77777777">
    <w:pPr>
      <w:pStyle w:val="Header"/>
    </w:pPr>
  </w:p>
  <w:p w:rsidR="00C17672" w:rsidRDefault="00C17672" w14:paraId="52DD8622" w14:textId="28BA2034">
    <w:pPr>
      <w:pStyle w:val="Header"/>
    </w:pPr>
    <w:r>
      <w:t>Division Name: Natural Science</w:t>
    </w:r>
    <w:r>
      <w:tab/>
    </w:r>
    <w:r>
      <w:t xml:space="preserve">   Contact Person: Kendra </w:t>
    </w:r>
    <w:proofErr w:type="gramStart"/>
    <w:r>
      <w:t xml:space="preserve">Haney  </w:t>
    </w:r>
    <w:r>
      <w:tab/>
    </w:r>
    <w:proofErr w:type="gramEnd"/>
    <w:r>
      <w:t xml:space="preserve">Submission Date:2/1/2022  </w:t>
    </w:r>
  </w:p>
  <w:p w:rsidR="00C17672" w:rsidRDefault="00C17672" w14:paraId="176F9C4C" w14:textId="77777777">
    <w:pPr>
      <w:pStyle w:val="Header"/>
    </w:pPr>
  </w:p>
</w:hdr>
</file>

<file path=word/intelligence.xml><?xml version="1.0" encoding="utf-8"?>
<int:Intelligence xmlns:int="http://schemas.microsoft.com/office/intelligence/2019/intelligence">
  <int:IntelligenceSettings/>
  <int:Manifest>
    <int:ParagraphRange paragraphId="1486329767" textId="1793938244" start="430" length="11" invalidationStart="430" invalidationLength="11" id="lDqgtmyX"/>
    <int:WordHash hashCode="sGjSE7zi/XWXDh" id="M5B9le6E"/>
    <int:WordHash hashCode="jCmKMEh2RM9O54" id="h5IhU035"/>
    <int:WordHash hashCode="EQnbspZ3oiG3cD" id="giq5jPF3"/>
    <int:WordHash hashCode="y3Pk0f8aMHZSsp" id="cSOrisio"/>
    <int:ParagraphRange paragraphId="434153994" textId="2004318071" start="92" length="8" invalidationStart="92" invalidationLength="8" id="TtlGMAbE"/>
    <int:ParagraphRange paragraphId="1486329767" textId="2046237960" start="124" length="3" invalidationStart="124" invalidationLength="3" id="njXHbcyT"/>
  </int:Manifest>
  <int:Observations>
    <int:Content id="lDqgtmyX">
      <int:Rejection type="LegacyProofing"/>
    </int:Content>
    <int:Content id="M5B9le6E">
      <int:Rejection type="AugLoop_Text_Critique"/>
    </int:Content>
    <int:Content id="h5IhU035">
      <int:Rejection type="AugLoop_Text_Critique"/>
    </int:Content>
    <int:Content id="giq5jPF3">
      <int:Rejection type="AugLoop_Text_Critique"/>
    </int:Content>
    <int:Content id="cSOrisio">
      <int:Rejection type="AugLoop_Text_Critique"/>
    </int:Content>
    <int:Content id="TtlGMAbE">
      <int:Rejection type="LegacyProofing"/>
    </int:Content>
    <int:Content id="njXHbcy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B50"/>
    <w:multiLevelType w:val="hybridMultilevel"/>
    <w:tmpl w:val="E1701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479FB"/>
    <w:multiLevelType w:val="hybridMultilevel"/>
    <w:tmpl w:val="B99288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C3140D"/>
    <w:multiLevelType w:val="hybridMultilevel"/>
    <w:tmpl w:val="FA4E05D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E41BA2"/>
    <w:multiLevelType w:val="hybridMultilevel"/>
    <w:tmpl w:val="8102A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256CAE"/>
    <w:multiLevelType w:val="hybridMultilevel"/>
    <w:tmpl w:val="6E3A1F48"/>
    <w:lvl w:ilvl="0" w:tplc="0409000F">
      <w:start w:val="1"/>
      <w:numFmt w:val="decimal"/>
      <w:lvlText w:val="%1."/>
      <w:lvlJc w:val="left"/>
      <w:pPr>
        <w:ind w:left="360" w:hanging="360"/>
      </w:pPr>
      <w:rPr>
        <w:rFonts w:hint="default"/>
        <w:color w:val="auto"/>
      </w:rPr>
    </w:lvl>
    <w:lvl w:ilvl="1" w:tplc="6B2017DC">
      <w:start w:val="1"/>
      <w:numFmt w:val="decimal"/>
      <w:lvlText w:val="%2)"/>
      <w:lvlJc w:val="left"/>
      <w:pPr>
        <w:ind w:left="1080" w:hanging="360"/>
      </w:pPr>
      <w:rPr>
        <w:rFonts w:hint="default" w:ascii="Helvetica Neue" w:hAnsi="Helvetica Neue"/>
        <w:color w:val="000000"/>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CB47ABF"/>
    <w:multiLevelType w:val="hybridMultilevel"/>
    <w:tmpl w:val="A0021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E8455A1"/>
    <w:multiLevelType w:val="hybridMultilevel"/>
    <w:tmpl w:val="7C4AB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E1016B"/>
    <w:multiLevelType w:val="hybridMultilevel"/>
    <w:tmpl w:val="4858AD92"/>
    <w:lvl w:ilvl="0" w:tplc="51C2E56C">
      <w:start w:val="1"/>
      <w:numFmt w:val="bullet"/>
      <w:lvlText w:val=""/>
      <w:lvlJc w:val="left"/>
      <w:pPr>
        <w:ind w:left="720" w:hanging="360"/>
      </w:pPr>
      <w:rPr>
        <w:rFonts w:hint="default" w:ascii="Symbol" w:hAnsi="Symbol"/>
      </w:rPr>
    </w:lvl>
    <w:lvl w:ilvl="1" w:tplc="E5F0CDA8">
      <w:start w:val="1"/>
      <w:numFmt w:val="bullet"/>
      <w:lvlText w:val="o"/>
      <w:lvlJc w:val="left"/>
      <w:pPr>
        <w:ind w:left="1440" w:hanging="360"/>
      </w:pPr>
      <w:rPr>
        <w:rFonts w:hint="default" w:ascii="Courier New" w:hAnsi="Courier New"/>
      </w:rPr>
    </w:lvl>
    <w:lvl w:ilvl="2" w:tplc="5DE6BA38">
      <w:start w:val="1"/>
      <w:numFmt w:val="bullet"/>
      <w:lvlText w:val=""/>
      <w:lvlJc w:val="left"/>
      <w:pPr>
        <w:ind w:left="2160" w:hanging="360"/>
      </w:pPr>
      <w:rPr>
        <w:rFonts w:hint="default" w:ascii="Wingdings" w:hAnsi="Wingdings"/>
      </w:rPr>
    </w:lvl>
    <w:lvl w:ilvl="3" w:tplc="7DD250E8">
      <w:start w:val="1"/>
      <w:numFmt w:val="bullet"/>
      <w:lvlText w:val=""/>
      <w:lvlJc w:val="left"/>
      <w:pPr>
        <w:ind w:left="2880" w:hanging="360"/>
      </w:pPr>
      <w:rPr>
        <w:rFonts w:hint="default" w:ascii="Symbol" w:hAnsi="Symbol"/>
      </w:rPr>
    </w:lvl>
    <w:lvl w:ilvl="4" w:tplc="4BBA7A4A">
      <w:start w:val="1"/>
      <w:numFmt w:val="bullet"/>
      <w:lvlText w:val="o"/>
      <w:lvlJc w:val="left"/>
      <w:pPr>
        <w:ind w:left="3600" w:hanging="360"/>
      </w:pPr>
      <w:rPr>
        <w:rFonts w:hint="default" w:ascii="Courier New" w:hAnsi="Courier New"/>
      </w:rPr>
    </w:lvl>
    <w:lvl w:ilvl="5" w:tplc="DBB8C77E">
      <w:start w:val="1"/>
      <w:numFmt w:val="bullet"/>
      <w:lvlText w:val=""/>
      <w:lvlJc w:val="left"/>
      <w:pPr>
        <w:ind w:left="4320" w:hanging="360"/>
      </w:pPr>
      <w:rPr>
        <w:rFonts w:hint="default" w:ascii="Wingdings" w:hAnsi="Wingdings"/>
      </w:rPr>
    </w:lvl>
    <w:lvl w:ilvl="6" w:tplc="C02611B4">
      <w:start w:val="1"/>
      <w:numFmt w:val="bullet"/>
      <w:lvlText w:val=""/>
      <w:lvlJc w:val="left"/>
      <w:pPr>
        <w:ind w:left="5040" w:hanging="360"/>
      </w:pPr>
      <w:rPr>
        <w:rFonts w:hint="default" w:ascii="Symbol" w:hAnsi="Symbol"/>
      </w:rPr>
    </w:lvl>
    <w:lvl w:ilvl="7" w:tplc="623ADBB6">
      <w:start w:val="1"/>
      <w:numFmt w:val="bullet"/>
      <w:lvlText w:val="o"/>
      <w:lvlJc w:val="left"/>
      <w:pPr>
        <w:ind w:left="5760" w:hanging="360"/>
      </w:pPr>
      <w:rPr>
        <w:rFonts w:hint="default" w:ascii="Courier New" w:hAnsi="Courier New"/>
      </w:rPr>
    </w:lvl>
    <w:lvl w:ilvl="8" w:tplc="53C0864E">
      <w:start w:val="1"/>
      <w:numFmt w:val="bullet"/>
      <w:lvlText w:val=""/>
      <w:lvlJc w:val="left"/>
      <w:pPr>
        <w:ind w:left="6480" w:hanging="360"/>
      </w:pPr>
      <w:rPr>
        <w:rFonts w:hint="default" w:ascii="Wingdings" w:hAnsi="Wingdings"/>
      </w:rPr>
    </w:lvl>
  </w:abstractNum>
  <w:num w:numId="1">
    <w:abstractNumId w:val="8"/>
  </w:num>
  <w:num w:numId="2">
    <w:abstractNumId w:val="5"/>
  </w:num>
  <w:num w:numId="3">
    <w:abstractNumId w:val="0"/>
  </w:num>
  <w:num w:numId="4">
    <w:abstractNumId w:val="6"/>
  </w:num>
  <w:num w:numId="5">
    <w:abstractNumId w:val="2"/>
  </w:num>
  <w:num w:numId="6">
    <w:abstractNumId w:val="3"/>
  </w:num>
  <w:num w:numId="7">
    <w:abstractNumId w:val="7"/>
  </w:num>
  <w:num w:numId="8">
    <w:abstractNumId w:val="4"/>
  </w:num>
  <w:num w:numId="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9"/>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31"/>
    <w:rsid w:val="0000759E"/>
    <w:rsid w:val="000204BE"/>
    <w:rsid w:val="00023F81"/>
    <w:rsid w:val="00023F9E"/>
    <w:rsid w:val="00024242"/>
    <w:rsid w:val="000253B9"/>
    <w:rsid w:val="00030E22"/>
    <w:rsid w:val="00032A33"/>
    <w:rsid w:val="0003324B"/>
    <w:rsid w:val="00033A62"/>
    <w:rsid w:val="00038B7F"/>
    <w:rsid w:val="000414E1"/>
    <w:rsid w:val="00041FDD"/>
    <w:rsid w:val="00050CA7"/>
    <w:rsid w:val="000521D7"/>
    <w:rsid w:val="000537AF"/>
    <w:rsid w:val="00064D5E"/>
    <w:rsid w:val="0006731F"/>
    <w:rsid w:val="00076D21"/>
    <w:rsid w:val="000778D9"/>
    <w:rsid w:val="00086657"/>
    <w:rsid w:val="00086D66"/>
    <w:rsid w:val="00095CE7"/>
    <w:rsid w:val="000A77D3"/>
    <w:rsid w:val="000A797D"/>
    <w:rsid w:val="000B3E65"/>
    <w:rsid w:val="000C1B8B"/>
    <w:rsid w:val="000C210A"/>
    <w:rsid w:val="000C2883"/>
    <w:rsid w:val="000C3DFB"/>
    <w:rsid w:val="000C4C42"/>
    <w:rsid w:val="000C7F2F"/>
    <w:rsid w:val="000D0EB3"/>
    <w:rsid w:val="000D2E5C"/>
    <w:rsid w:val="000E38FD"/>
    <w:rsid w:val="000F1028"/>
    <w:rsid w:val="000F2378"/>
    <w:rsid w:val="00115D13"/>
    <w:rsid w:val="001222CB"/>
    <w:rsid w:val="00125D5F"/>
    <w:rsid w:val="001262ED"/>
    <w:rsid w:val="00132D9B"/>
    <w:rsid w:val="00137B72"/>
    <w:rsid w:val="00143061"/>
    <w:rsid w:val="001435CE"/>
    <w:rsid w:val="0015502A"/>
    <w:rsid w:val="00160CFB"/>
    <w:rsid w:val="00162A20"/>
    <w:rsid w:val="00162A97"/>
    <w:rsid w:val="001633E7"/>
    <w:rsid w:val="001758D1"/>
    <w:rsid w:val="00175D32"/>
    <w:rsid w:val="0018789D"/>
    <w:rsid w:val="00187C1B"/>
    <w:rsid w:val="00197676"/>
    <w:rsid w:val="001A2F33"/>
    <w:rsid w:val="001A3AD7"/>
    <w:rsid w:val="001B679E"/>
    <w:rsid w:val="001C1F9E"/>
    <w:rsid w:val="001D2B81"/>
    <w:rsid w:val="001D2ED4"/>
    <w:rsid w:val="001D32C2"/>
    <w:rsid w:val="001E609A"/>
    <w:rsid w:val="001E78CE"/>
    <w:rsid w:val="001F0B39"/>
    <w:rsid w:val="001F60FA"/>
    <w:rsid w:val="001F7A48"/>
    <w:rsid w:val="002063B7"/>
    <w:rsid w:val="0021110C"/>
    <w:rsid w:val="0022133E"/>
    <w:rsid w:val="00226203"/>
    <w:rsid w:val="002347E2"/>
    <w:rsid w:val="00243E9B"/>
    <w:rsid w:val="00252C8E"/>
    <w:rsid w:val="00262DA6"/>
    <w:rsid w:val="00267490"/>
    <w:rsid w:val="00270556"/>
    <w:rsid w:val="0027063B"/>
    <w:rsid w:val="00270B7D"/>
    <w:rsid w:val="002733DF"/>
    <w:rsid w:val="00275A38"/>
    <w:rsid w:val="00277792"/>
    <w:rsid w:val="00281F8B"/>
    <w:rsid w:val="002879BA"/>
    <w:rsid w:val="00290D72"/>
    <w:rsid w:val="00295461"/>
    <w:rsid w:val="002B23F4"/>
    <w:rsid w:val="002B2D55"/>
    <w:rsid w:val="002B3164"/>
    <w:rsid w:val="002B3279"/>
    <w:rsid w:val="002B6E44"/>
    <w:rsid w:val="002D639B"/>
    <w:rsid w:val="002D7BAE"/>
    <w:rsid w:val="002E4B82"/>
    <w:rsid w:val="002F3619"/>
    <w:rsid w:val="00303EE7"/>
    <w:rsid w:val="003135C4"/>
    <w:rsid w:val="00315114"/>
    <w:rsid w:val="00316694"/>
    <w:rsid w:val="003346A9"/>
    <w:rsid w:val="0034124D"/>
    <w:rsid w:val="00341A17"/>
    <w:rsid w:val="00342163"/>
    <w:rsid w:val="00342CD6"/>
    <w:rsid w:val="003477B7"/>
    <w:rsid w:val="00347C3D"/>
    <w:rsid w:val="00352AD9"/>
    <w:rsid w:val="00357A07"/>
    <w:rsid w:val="00361BF0"/>
    <w:rsid w:val="003634F9"/>
    <w:rsid w:val="00364CA1"/>
    <w:rsid w:val="003753AB"/>
    <w:rsid w:val="00392B8E"/>
    <w:rsid w:val="003A0AE9"/>
    <w:rsid w:val="003A0BC1"/>
    <w:rsid w:val="003A7B3D"/>
    <w:rsid w:val="003B0704"/>
    <w:rsid w:val="003B488F"/>
    <w:rsid w:val="003B5DE8"/>
    <w:rsid w:val="003C5C1A"/>
    <w:rsid w:val="003C7807"/>
    <w:rsid w:val="003D2D66"/>
    <w:rsid w:val="003D43E3"/>
    <w:rsid w:val="003D4F30"/>
    <w:rsid w:val="003D5222"/>
    <w:rsid w:val="003E642F"/>
    <w:rsid w:val="003F18B3"/>
    <w:rsid w:val="003F1A42"/>
    <w:rsid w:val="00410CC3"/>
    <w:rsid w:val="00417FF7"/>
    <w:rsid w:val="00420A13"/>
    <w:rsid w:val="004231B7"/>
    <w:rsid w:val="00424929"/>
    <w:rsid w:val="00432FAB"/>
    <w:rsid w:val="00435582"/>
    <w:rsid w:val="00435D2C"/>
    <w:rsid w:val="00435F33"/>
    <w:rsid w:val="004376C3"/>
    <w:rsid w:val="00443DBF"/>
    <w:rsid w:val="0045240B"/>
    <w:rsid w:val="0047080A"/>
    <w:rsid w:val="00476E73"/>
    <w:rsid w:val="00493B66"/>
    <w:rsid w:val="00493E8B"/>
    <w:rsid w:val="00496323"/>
    <w:rsid w:val="004A381C"/>
    <w:rsid w:val="004A5339"/>
    <w:rsid w:val="004B05C1"/>
    <w:rsid w:val="004B3A29"/>
    <w:rsid w:val="004B4E3F"/>
    <w:rsid w:val="004C4DAF"/>
    <w:rsid w:val="004C6C29"/>
    <w:rsid w:val="004D2D69"/>
    <w:rsid w:val="004D4A38"/>
    <w:rsid w:val="004D5EEA"/>
    <w:rsid w:val="004D64A6"/>
    <w:rsid w:val="004D7204"/>
    <w:rsid w:val="004F6214"/>
    <w:rsid w:val="004F7DE9"/>
    <w:rsid w:val="00505E90"/>
    <w:rsid w:val="00506AEB"/>
    <w:rsid w:val="00510318"/>
    <w:rsid w:val="00511101"/>
    <w:rsid w:val="00512B46"/>
    <w:rsid w:val="005144FC"/>
    <w:rsid w:val="0051496E"/>
    <w:rsid w:val="00517956"/>
    <w:rsid w:val="00520BB2"/>
    <w:rsid w:val="00521F03"/>
    <w:rsid w:val="00522315"/>
    <w:rsid w:val="00523FDD"/>
    <w:rsid w:val="00543307"/>
    <w:rsid w:val="005521BA"/>
    <w:rsid w:val="00577737"/>
    <w:rsid w:val="00584406"/>
    <w:rsid w:val="00585931"/>
    <w:rsid w:val="00585D24"/>
    <w:rsid w:val="00587753"/>
    <w:rsid w:val="00593B77"/>
    <w:rsid w:val="00595F06"/>
    <w:rsid w:val="005A670B"/>
    <w:rsid w:val="005B3F1A"/>
    <w:rsid w:val="005B5A07"/>
    <w:rsid w:val="005C0BE3"/>
    <w:rsid w:val="005C41D7"/>
    <w:rsid w:val="005C6AB5"/>
    <w:rsid w:val="005D048E"/>
    <w:rsid w:val="005D08F4"/>
    <w:rsid w:val="005D416B"/>
    <w:rsid w:val="005E57EF"/>
    <w:rsid w:val="005E6B40"/>
    <w:rsid w:val="005F02BB"/>
    <w:rsid w:val="005F4B0D"/>
    <w:rsid w:val="005F7894"/>
    <w:rsid w:val="005F7DA6"/>
    <w:rsid w:val="006010FA"/>
    <w:rsid w:val="0060258D"/>
    <w:rsid w:val="00607A7D"/>
    <w:rsid w:val="00615D6E"/>
    <w:rsid w:val="00634A78"/>
    <w:rsid w:val="00636760"/>
    <w:rsid w:val="00647486"/>
    <w:rsid w:val="00662409"/>
    <w:rsid w:val="00667DD8"/>
    <w:rsid w:val="006714EB"/>
    <w:rsid w:val="006754D8"/>
    <w:rsid w:val="00676E53"/>
    <w:rsid w:val="006837CA"/>
    <w:rsid w:val="00683A42"/>
    <w:rsid w:val="0069000D"/>
    <w:rsid w:val="00693643"/>
    <w:rsid w:val="0069393E"/>
    <w:rsid w:val="00695415"/>
    <w:rsid w:val="006974D6"/>
    <w:rsid w:val="006A52AA"/>
    <w:rsid w:val="006A5B07"/>
    <w:rsid w:val="006B120E"/>
    <w:rsid w:val="006C0897"/>
    <w:rsid w:val="006C1580"/>
    <w:rsid w:val="006D1104"/>
    <w:rsid w:val="006D59A4"/>
    <w:rsid w:val="006E4ED6"/>
    <w:rsid w:val="006E53B8"/>
    <w:rsid w:val="006E546A"/>
    <w:rsid w:val="006F08E8"/>
    <w:rsid w:val="006F601C"/>
    <w:rsid w:val="006F7F43"/>
    <w:rsid w:val="00700503"/>
    <w:rsid w:val="00704F14"/>
    <w:rsid w:val="00714898"/>
    <w:rsid w:val="0071688D"/>
    <w:rsid w:val="0073521D"/>
    <w:rsid w:val="00735323"/>
    <w:rsid w:val="00740248"/>
    <w:rsid w:val="00740353"/>
    <w:rsid w:val="00746A18"/>
    <w:rsid w:val="0076126E"/>
    <w:rsid w:val="00780CA6"/>
    <w:rsid w:val="007827BF"/>
    <w:rsid w:val="00782D70"/>
    <w:rsid w:val="00783EDC"/>
    <w:rsid w:val="00790832"/>
    <w:rsid w:val="007B55A8"/>
    <w:rsid w:val="007B5DD6"/>
    <w:rsid w:val="007B6110"/>
    <w:rsid w:val="007C0395"/>
    <w:rsid w:val="007C06FB"/>
    <w:rsid w:val="007C13E6"/>
    <w:rsid w:val="007C5A6E"/>
    <w:rsid w:val="007C68E3"/>
    <w:rsid w:val="007C73CA"/>
    <w:rsid w:val="00804E52"/>
    <w:rsid w:val="00806E30"/>
    <w:rsid w:val="00812C6E"/>
    <w:rsid w:val="0081759B"/>
    <w:rsid w:val="00830479"/>
    <w:rsid w:val="008304A5"/>
    <w:rsid w:val="0083100C"/>
    <w:rsid w:val="00832FCD"/>
    <w:rsid w:val="008417A5"/>
    <w:rsid w:val="008420EF"/>
    <w:rsid w:val="00843A34"/>
    <w:rsid w:val="00844021"/>
    <w:rsid w:val="00851ABD"/>
    <w:rsid w:val="008523BD"/>
    <w:rsid w:val="008615C0"/>
    <w:rsid w:val="00876131"/>
    <w:rsid w:val="00877DE4"/>
    <w:rsid w:val="00881930"/>
    <w:rsid w:val="00882A6E"/>
    <w:rsid w:val="008861A4"/>
    <w:rsid w:val="008864F7"/>
    <w:rsid w:val="008869FF"/>
    <w:rsid w:val="00890A81"/>
    <w:rsid w:val="00890B90"/>
    <w:rsid w:val="0089171B"/>
    <w:rsid w:val="00892645"/>
    <w:rsid w:val="00894481"/>
    <w:rsid w:val="008A2B5D"/>
    <w:rsid w:val="008A622F"/>
    <w:rsid w:val="008B188A"/>
    <w:rsid w:val="008C45C8"/>
    <w:rsid w:val="008D10AA"/>
    <w:rsid w:val="008D375B"/>
    <w:rsid w:val="008D5752"/>
    <w:rsid w:val="008E2937"/>
    <w:rsid w:val="008E2F03"/>
    <w:rsid w:val="008E4CCC"/>
    <w:rsid w:val="00900486"/>
    <w:rsid w:val="009115B1"/>
    <w:rsid w:val="00914CA3"/>
    <w:rsid w:val="00915AE5"/>
    <w:rsid w:val="00924D89"/>
    <w:rsid w:val="00925A5C"/>
    <w:rsid w:val="00927F9E"/>
    <w:rsid w:val="00931FE5"/>
    <w:rsid w:val="00936B18"/>
    <w:rsid w:val="009428E6"/>
    <w:rsid w:val="00944EC0"/>
    <w:rsid w:val="00950A18"/>
    <w:rsid w:val="0095562C"/>
    <w:rsid w:val="0096076C"/>
    <w:rsid w:val="00964430"/>
    <w:rsid w:val="00964815"/>
    <w:rsid w:val="00964B3F"/>
    <w:rsid w:val="009707D1"/>
    <w:rsid w:val="00971315"/>
    <w:rsid w:val="00972B00"/>
    <w:rsid w:val="009753CD"/>
    <w:rsid w:val="00990924"/>
    <w:rsid w:val="00991F86"/>
    <w:rsid w:val="009A0AB3"/>
    <w:rsid w:val="009A3EDC"/>
    <w:rsid w:val="009B22F0"/>
    <w:rsid w:val="009B7605"/>
    <w:rsid w:val="009C49C2"/>
    <w:rsid w:val="009C7854"/>
    <w:rsid w:val="009D0E07"/>
    <w:rsid w:val="009D238A"/>
    <w:rsid w:val="009E0D7A"/>
    <w:rsid w:val="009E2289"/>
    <w:rsid w:val="009E666B"/>
    <w:rsid w:val="009E6CAF"/>
    <w:rsid w:val="009E7ACE"/>
    <w:rsid w:val="009F02B0"/>
    <w:rsid w:val="009F09E5"/>
    <w:rsid w:val="00A117BF"/>
    <w:rsid w:val="00A14D08"/>
    <w:rsid w:val="00A14D9F"/>
    <w:rsid w:val="00A15DCC"/>
    <w:rsid w:val="00A21E11"/>
    <w:rsid w:val="00A27140"/>
    <w:rsid w:val="00A43601"/>
    <w:rsid w:val="00A63C6F"/>
    <w:rsid w:val="00A7011E"/>
    <w:rsid w:val="00A72368"/>
    <w:rsid w:val="00A72849"/>
    <w:rsid w:val="00A80416"/>
    <w:rsid w:val="00A92C66"/>
    <w:rsid w:val="00AA1B8B"/>
    <w:rsid w:val="00AA6355"/>
    <w:rsid w:val="00AC5D7B"/>
    <w:rsid w:val="00AD33DE"/>
    <w:rsid w:val="00AE533B"/>
    <w:rsid w:val="00AE6ACE"/>
    <w:rsid w:val="00AF4491"/>
    <w:rsid w:val="00AF4B67"/>
    <w:rsid w:val="00AF67B1"/>
    <w:rsid w:val="00B05462"/>
    <w:rsid w:val="00B0568D"/>
    <w:rsid w:val="00B12DDC"/>
    <w:rsid w:val="00B14712"/>
    <w:rsid w:val="00B2117F"/>
    <w:rsid w:val="00B221EA"/>
    <w:rsid w:val="00B24242"/>
    <w:rsid w:val="00B32A7C"/>
    <w:rsid w:val="00B34B8B"/>
    <w:rsid w:val="00B4162F"/>
    <w:rsid w:val="00B416A1"/>
    <w:rsid w:val="00B4295F"/>
    <w:rsid w:val="00B42AD4"/>
    <w:rsid w:val="00B43B97"/>
    <w:rsid w:val="00B4423A"/>
    <w:rsid w:val="00B5061F"/>
    <w:rsid w:val="00B53991"/>
    <w:rsid w:val="00B64A20"/>
    <w:rsid w:val="00B65F83"/>
    <w:rsid w:val="00B768C6"/>
    <w:rsid w:val="00B82B34"/>
    <w:rsid w:val="00B85924"/>
    <w:rsid w:val="00BA50F9"/>
    <w:rsid w:val="00BA7DBC"/>
    <w:rsid w:val="00BB0232"/>
    <w:rsid w:val="00BB131F"/>
    <w:rsid w:val="00BC2AE8"/>
    <w:rsid w:val="00BC4513"/>
    <w:rsid w:val="00BC4D52"/>
    <w:rsid w:val="00BE51CC"/>
    <w:rsid w:val="00BE5E73"/>
    <w:rsid w:val="00BE5E7B"/>
    <w:rsid w:val="00C0326C"/>
    <w:rsid w:val="00C05262"/>
    <w:rsid w:val="00C1129A"/>
    <w:rsid w:val="00C134A9"/>
    <w:rsid w:val="00C17672"/>
    <w:rsid w:val="00C2415B"/>
    <w:rsid w:val="00C246C9"/>
    <w:rsid w:val="00C25625"/>
    <w:rsid w:val="00C309C7"/>
    <w:rsid w:val="00C3400C"/>
    <w:rsid w:val="00C36A3F"/>
    <w:rsid w:val="00C428A1"/>
    <w:rsid w:val="00C47B31"/>
    <w:rsid w:val="00C5028F"/>
    <w:rsid w:val="00C54CDC"/>
    <w:rsid w:val="00C61771"/>
    <w:rsid w:val="00C6574C"/>
    <w:rsid w:val="00C7195D"/>
    <w:rsid w:val="00C755B8"/>
    <w:rsid w:val="00C77251"/>
    <w:rsid w:val="00C80A73"/>
    <w:rsid w:val="00C81F80"/>
    <w:rsid w:val="00C82457"/>
    <w:rsid w:val="00C86AC9"/>
    <w:rsid w:val="00C87CEA"/>
    <w:rsid w:val="00C96A8D"/>
    <w:rsid w:val="00CA1480"/>
    <w:rsid w:val="00CA2169"/>
    <w:rsid w:val="00CA2D5E"/>
    <w:rsid w:val="00CA31BB"/>
    <w:rsid w:val="00CA5A03"/>
    <w:rsid w:val="00CB2711"/>
    <w:rsid w:val="00CC0238"/>
    <w:rsid w:val="00CC6AD1"/>
    <w:rsid w:val="00CD5054"/>
    <w:rsid w:val="00CD5FFE"/>
    <w:rsid w:val="00CD69F7"/>
    <w:rsid w:val="00CD6ECE"/>
    <w:rsid w:val="00CD7FDA"/>
    <w:rsid w:val="00CE3400"/>
    <w:rsid w:val="00CE6184"/>
    <w:rsid w:val="00CF1500"/>
    <w:rsid w:val="00CF22F7"/>
    <w:rsid w:val="00CF6A2F"/>
    <w:rsid w:val="00D03FB9"/>
    <w:rsid w:val="00D11E59"/>
    <w:rsid w:val="00D1494E"/>
    <w:rsid w:val="00D15779"/>
    <w:rsid w:val="00D1738F"/>
    <w:rsid w:val="00D17A54"/>
    <w:rsid w:val="00D22D19"/>
    <w:rsid w:val="00D236B5"/>
    <w:rsid w:val="00D23B45"/>
    <w:rsid w:val="00D33135"/>
    <w:rsid w:val="00D35AD3"/>
    <w:rsid w:val="00D36AD2"/>
    <w:rsid w:val="00D41DC9"/>
    <w:rsid w:val="00D4557D"/>
    <w:rsid w:val="00D461BE"/>
    <w:rsid w:val="00D53297"/>
    <w:rsid w:val="00D54503"/>
    <w:rsid w:val="00D5544C"/>
    <w:rsid w:val="00D56685"/>
    <w:rsid w:val="00D653AA"/>
    <w:rsid w:val="00D674BD"/>
    <w:rsid w:val="00D700C1"/>
    <w:rsid w:val="00D7685D"/>
    <w:rsid w:val="00DA0972"/>
    <w:rsid w:val="00DB4D7E"/>
    <w:rsid w:val="00DC44D4"/>
    <w:rsid w:val="00DC6F4D"/>
    <w:rsid w:val="00DC7C1F"/>
    <w:rsid w:val="00DD14A8"/>
    <w:rsid w:val="00DD4357"/>
    <w:rsid w:val="00DE2099"/>
    <w:rsid w:val="00DE3344"/>
    <w:rsid w:val="00DE79F7"/>
    <w:rsid w:val="00DF0C2C"/>
    <w:rsid w:val="00E01AFC"/>
    <w:rsid w:val="00E03DDB"/>
    <w:rsid w:val="00E04E2E"/>
    <w:rsid w:val="00E152CD"/>
    <w:rsid w:val="00E3463C"/>
    <w:rsid w:val="00E450F9"/>
    <w:rsid w:val="00E51870"/>
    <w:rsid w:val="00E538C5"/>
    <w:rsid w:val="00E5578B"/>
    <w:rsid w:val="00E568DC"/>
    <w:rsid w:val="00E64CBA"/>
    <w:rsid w:val="00E720E1"/>
    <w:rsid w:val="00E72F32"/>
    <w:rsid w:val="00E73316"/>
    <w:rsid w:val="00E87649"/>
    <w:rsid w:val="00E93C13"/>
    <w:rsid w:val="00EC6480"/>
    <w:rsid w:val="00EF4831"/>
    <w:rsid w:val="00F06096"/>
    <w:rsid w:val="00F22DA0"/>
    <w:rsid w:val="00F22DEC"/>
    <w:rsid w:val="00F232DB"/>
    <w:rsid w:val="00F31231"/>
    <w:rsid w:val="00F40CAE"/>
    <w:rsid w:val="00F40DA9"/>
    <w:rsid w:val="00F50CFC"/>
    <w:rsid w:val="00F511E0"/>
    <w:rsid w:val="00F63C8D"/>
    <w:rsid w:val="00F641A4"/>
    <w:rsid w:val="00F64293"/>
    <w:rsid w:val="00F64A38"/>
    <w:rsid w:val="00F66AF7"/>
    <w:rsid w:val="00F7066C"/>
    <w:rsid w:val="00F74999"/>
    <w:rsid w:val="00F82574"/>
    <w:rsid w:val="00FA61AF"/>
    <w:rsid w:val="00FB377A"/>
    <w:rsid w:val="00FB4141"/>
    <w:rsid w:val="00FD484D"/>
    <w:rsid w:val="00FD5E42"/>
    <w:rsid w:val="00FE1FD1"/>
    <w:rsid w:val="00FE5A0B"/>
    <w:rsid w:val="00FE605D"/>
    <w:rsid w:val="00FF5164"/>
    <w:rsid w:val="017EAEB6"/>
    <w:rsid w:val="01C73D38"/>
    <w:rsid w:val="02A35031"/>
    <w:rsid w:val="02ACB840"/>
    <w:rsid w:val="02D5B431"/>
    <w:rsid w:val="02FFD5B2"/>
    <w:rsid w:val="03EAD812"/>
    <w:rsid w:val="04584DA0"/>
    <w:rsid w:val="04D9FE06"/>
    <w:rsid w:val="0643195C"/>
    <w:rsid w:val="066E7954"/>
    <w:rsid w:val="069E4FF0"/>
    <w:rsid w:val="070E5CCE"/>
    <w:rsid w:val="07E18EAC"/>
    <w:rsid w:val="08C033E0"/>
    <w:rsid w:val="08DAC219"/>
    <w:rsid w:val="090BA149"/>
    <w:rsid w:val="09A20710"/>
    <w:rsid w:val="0A4B56C2"/>
    <w:rsid w:val="0A5FD717"/>
    <w:rsid w:val="0A87E51D"/>
    <w:rsid w:val="0BCB53D0"/>
    <w:rsid w:val="0C1CA1B3"/>
    <w:rsid w:val="0C7284FD"/>
    <w:rsid w:val="0C89DB5F"/>
    <w:rsid w:val="0CCC887E"/>
    <w:rsid w:val="0F307155"/>
    <w:rsid w:val="0F6EC998"/>
    <w:rsid w:val="0FC62E1E"/>
    <w:rsid w:val="100D31A6"/>
    <w:rsid w:val="10CCABA1"/>
    <w:rsid w:val="111073A0"/>
    <w:rsid w:val="12854115"/>
    <w:rsid w:val="12F64B8E"/>
    <w:rsid w:val="134EB6C9"/>
    <w:rsid w:val="1353C36F"/>
    <w:rsid w:val="13DEB45A"/>
    <w:rsid w:val="14CA7EC8"/>
    <w:rsid w:val="151A87BB"/>
    <w:rsid w:val="1588B037"/>
    <w:rsid w:val="15CD6587"/>
    <w:rsid w:val="1650609A"/>
    <w:rsid w:val="1692F66F"/>
    <w:rsid w:val="1693DFB7"/>
    <w:rsid w:val="16C7816E"/>
    <w:rsid w:val="17071971"/>
    <w:rsid w:val="17449961"/>
    <w:rsid w:val="17B12B09"/>
    <w:rsid w:val="17F56E29"/>
    <w:rsid w:val="1829897F"/>
    <w:rsid w:val="18395F42"/>
    <w:rsid w:val="187B0D79"/>
    <w:rsid w:val="18F74099"/>
    <w:rsid w:val="19257961"/>
    <w:rsid w:val="192E45EB"/>
    <w:rsid w:val="1947DC95"/>
    <w:rsid w:val="1974846A"/>
    <w:rsid w:val="19B2581C"/>
    <w:rsid w:val="1A186EE4"/>
    <w:rsid w:val="1A211691"/>
    <w:rsid w:val="1A520226"/>
    <w:rsid w:val="1AF2F3F1"/>
    <w:rsid w:val="1B244791"/>
    <w:rsid w:val="1BB4A694"/>
    <w:rsid w:val="1BF83909"/>
    <w:rsid w:val="1C532647"/>
    <w:rsid w:val="1D10B590"/>
    <w:rsid w:val="1EDCDF8C"/>
    <w:rsid w:val="1EE50DF0"/>
    <w:rsid w:val="1F175771"/>
    <w:rsid w:val="1FC526BD"/>
    <w:rsid w:val="1FEAE92B"/>
    <w:rsid w:val="20018A4F"/>
    <w:rsid w:val="203AC1FD"/>
    <w:rsid w:val="2062B761"/>
    <w:rsid w:val="211A0912"/>
    <w:rsid w:val="21CE1710"/>
    <w:rsid w:val="22874C08"/>
    <w:rsid w:val="22F8FCC1"/>
    <w:rsid w:val="23163119"/>
    <w:rsid w:val="242A64DD"/>
    <w:rsid w:val="243FFCA2"/>
    <w:rsid w:val="244637B7"/>
    <w:rsid w:val="255A9EAD"/>
    <w:rsid w:val="2613DB77"/>
    <w:rsid w:val="27809F76"/>
    <w:rsid w:val="27F18FC2"/>
    <w:rsid w:val="2842AE8C"/>
    <w:rsid w:val="287CD551"/>
    <w:rsid w:val="2894ABA7"/>
    <w:rsid w:val="2911CCCF"/>
    <w:rsid w:val="29FA66FE"/>
    <w:rsid w:val="2A1C276E"/>
    <w:rsid w:val="2A382CA8"/>
    <w:rsid w:val="2B07FCDB"/>
    <w:rsid w:val="2B1FF648"/>
    <w:rsid w:val="2B41F110"/>
    <w:rsid w:val="2B4BA4B1"/>
    <w:rsid w:val="2B9E6ACB"/>
    <w:rsid w:val="2BB40035"/>
    <w:rsid w:val="2C543612"/>
    <w:rsid w:val="2CDED196"/>
    <w:rsid w:val="2CFA8A74"/>
    <w:rsid w:val="2D3A3B2C"/>
    <w:rsid w:val="2E860C70"/>
    <w:rsid w:val="2EA8D8C7"/>
    <w:rsid w:val="2F108CA0"/>
    <w:rsid w:val="2F347B70"/>
    <w:rsid w:val="2FAF258D"/>
    <w:rsid w:val="2FB22861"/>
    <w:rsid w:val="303FAAF0"/>
    <w:rsid w:val="310E6B5E"/>
    <w:rsid w:val="326E260C"/>
    <w:rsid w:val="32CACE8B"/>
    <w:rsid w:val="331BF176"/>
    <w:rsid w:val="333D49BB"/>
    <w:rsid w:val="3362A58D"/>
    <w:rsid w:val="336BD097"/>
    <w:rsid w:val="33905453"/>
    <w:rsid w:val="339BB99E"/>
    <w:rsid w:val="33E1855A"/>
    <w:rsid w:val="346931E5"/>
    <w:rsid w:val="34A85C78"/>
    <w:rsid w:val="34DE69BA"/>
    <w:rsid w:val="34E1BE4B"/>
    <w:rsid w:val="352450B1"/>
    <w:rsid w:val="35A882D3"/>
    <w:rsid w:val="365204E5"/>
    <w:rsid w:val="3717A3F0"/>
    <w:rsid w:val="373FD4A3"/>
    <w:rsid w:val="3741D269"/>
    <w:rsid w:val="3783EEFA"/>
    <w:rsid w:val="3787AA4A"/>
    <w:rsid w:val="38DBA504"/>
    <w:rsid w:val="391329C0"/>
    <w:rsid w:val="39237AAB"/>
    <w:rsid w:val="39C8BCE4"/>
    <w:rsid w:val="39D85C11"/>
    <w:rsid w:val="3A6C3251"/>
    <w:rsid w:val="3A6E0D74"/>
    <w:rsid w:val="3A79732B"/>
    <w:rsid w:val="3A8DCEC6"/>
    <w:rsid w:val="3AA1F512"/>
    <w:rsid w:val="3B014C80"/>
    <w:rsid w:val="3B498D65"/>
    <w:rsid w:val="3B9B6638"/>
    <w:rsid w:val="3BBC0F6E"/>
    <w:rsid w:val="3C10217C"/>
    <w:rsid w:val="3C4426A4"/>
    <w:rsid w:val="3CCFF3F1"/>
    <w:rsid w:val="3D0DF925"/>
    <w:rsid w:val="3D73C410"/>
    <w:rsid w:val="3DF296D8"/>
    <w:rsid w:val="3E602D3B"/>
    <w:rsid w:val="3ED477B3"/>
    <w:rsid w:val="3FD20D08"/>
    <w:rsid w:val="3FFEB945"/>
    <w:rsid w:val="408FE716"/>
    <w:rsid w:val="417BA093"/>
    <w:rsid w:val="41F3A88E"/>
    <w:rsid w:val="42ACDF9E"/>
    <w:rsid w:val="42CEC531"/>
    <w:rsid w:val="42DC6617"/>
    <w:rsid w:val="42FEE030"/>
    <w:rsid w:val="44116C3A"/>
    <w:rsid w:val="442500C9"/>
    <w:rsid w:val="448AD4F2"/>
    <w:rsid w:val="458C2B09"/>
    <w:rsid w:val="45936C1A"/>
    <w:rsid w:val="4658DD49"/>
    <w:rsid w:val="468673DD"/>
    <w:rsid w:val="46FCEBBB"/>
    <w:rsid w:val="4711261D"/>
    <w:rsid w:val="472B7AD7"/>
    <w:rsid w:val="476EC022"/>
    <w:rsid w:val="47CAB895"/>
    <w:rsid w:val="47EB68D6"/>
    <w:rsid w:val="47F42D81"/>
    <w:rsid w:val="4806728D"/>
    <w:rsid w:val="48234E30"/>
    <w:rsid w:val="4834278C"/>
    <w:rsid w:val="48DF498F"/>
    <w:rsid w:val="490BECA6"/>
    <w:rsid w:val="49280350"/>
    <w:rsid w:val="4A6E6972"/>
    <w:rsid w:val="4AB7F183"/>
    <w:rsid w:val="4ABA3697"/>
    <w:rsid w:val="4ABFDF09"/>
    <w:rsid w:val="4B097C94"/>
    <w:rsid w:val="4B2F6E96"/>
    <w:rsid w:val="4B9D5DEA"/>
    <w:rsid w:val="4BCE7B2E"/>
    <w:rsid w:val="4C4A6504"/>
    <w:rsid w:val="4C5BAF6A"/>
    <w:rsid w:val="4CBED9F9"/>
    <w:rsid w:val="4D2316EB"/>
    <w:rsid w:val="4DD55686"/>
    <w:rsid w:val="4DDF27B0"/>
    <w:rsid w:val="4E438A2E"/>
    <w:rsid w:val="4E5C7E33"/>
    <w:rsid w:val="4EF26187"/>
    <w:rsid w:val="4F5E86CB"/>
    <w:rsid w:val="4F67B370"/>
    <w:rsid w:val="4FDF5A8F"/>
    <w:rsid w:val="4FEB3431"/>
    <w:rsid w:val="5017AE64"/>
    <w:rsid w:val="50324CB7"/>
    <w:rsid w:val="508EF1A5"/>
    <w:rsid w:val="512F208D"/>
    <w:rsid w:val="51802EB1"/>
    <w:rsid w:val="51D5E90F"/>
    <w:rsid w:val="522F6BCD"/>
    <w:rsid w:val="537206D4"/>
    <w:rsid w:val="53FFFE3D"/>
    <w:rsid w:val="54020A76"/>
    <w:rsid w:val="54F479D7"/>
    <w:rsid w:val="56094DA4"/>
    <w:rsid w:val="5619FE3D"/>
    <w:rsid w:val="5624F8DC"/>
    <w:rsid w:val="56560EC4"/>
    <w:rsid w:val="566B8680"/>
    <w:rsid w:val="5684D53F"/>
    <w:rsid w:val="5685613B"/>
    <w:rsid w:val="569176C1"/>
    <w:rsid w:val="5712FC76"/>
    <w:rsid w:val="57864541"/>
    <w:rsid w:val="580F272B"/>
    <w:rsid w:val="58543291"/>
    <w:rsid w:val="587797AB"/>
    <w:rsid w:val="58E01D41"/>
    <w:rsid w:val="58E44D93"/>
    <w:rsid w:val="5915B1B1"/>
    <w:rsid w:val="592F9E9D"/>
    <w:rsid w:val="5943B563"/>
    <w:rsid w:val="599B7DB8"/>
    <w:rsid w:val="5A0258A9"/>
    <w:rsid w:val="5A2790A2"/>
    <w:rsid w:val="5A3637C9"/>
    <w:rsid w:val="5A928222"/>
    <w:rsid w:val="5BA5C99E"/>
    <w:rsid w:val="5BFA3AF4"/>
    <w:rsid w:val="5C06C036"/>
    <w:rsid w:val="5C07E553"/>
    <w:rsid w:val="5C0DA281"/>
    <w:rsid w:val="5C9FC87A"/>
    <w:rsid w:val="5CC35E45"/>
    <w:rsid w:val="5D1DCD67"/>
    <w:rsid w:val="5D2DD29C"/>
    <w:rsid w:val="5DED812B"/>
    <w:rsid w:val="5DF47B38"/>
    <w:rsid w:val="5F84EEE7"/>
    <w:rsid w:val="5FF36700"/>
    <w:rsid w:val="5FF94069"/>
    <w:rsid w:val="600B0451"/>
    <w:rsid w:val="603A9E1B"/>
    <w:rsid w:val="6066EABB"/>
    <w:rsid w:val="60B34E23"/>
    <w:rsid w:val="61755835"/>
    <w:rsid w:val="6283097C"/>
    <w:rsid w:val="629F0AE0"/>
    <w:rsid w:val="62B11D8C"/>
    <w:rsid w:val="638E807F"/>
    <w:rsid w:val="63CFE56D"/>
    <w:rsid w:val="640E2BFD"/>
    <w:rsid w:val="648B2764"/>
    <w:rsid w:val="64CCB18C"/>
    <w:rsid w:val="651975F1"/>
    <w:rsid w:val="65D7D4DD"/>
    <w:rsid w:val="670B7B53"/>
    <w:rsid w:val="6737180F"/>
    <w:rsid w:val="6826FC10"/>
    <w:rsid w:val="68AC9DC4"/>
    <w:rsid w:val="697AB87C"/>
    <w:rsid w:val="69D01310"/>
    <w:rsid w:val="6ADD96CC"/>
    <w:rsid w:val="6B984475"/>
    <w:rsid w:val="6B9B2477"/>
    <w:rsid w:val="6C07E8E9"/>
    <w:rsid w:val="6C60030C"/>
    <w:rsid w:val="6C8AE55C"/>
    <w:rsid w:val="6D79FE21"/>
    <w:rsid w:val="6D8F3507"/>
    <w:rsid w:val="6DD8A37E"/>
    <w:rsid w:val="6E29F915"/>
    <w:rsid w:val="6EBAE144"/>
    <w:rsid w:val="7143C811"/>
    <w:rsid w:val="71AF3140"/>
    <w:rsid w:val="72AA5FA0"/>
    <w:rsid w:val="7375B79D"/>
    <w:rsid w:val="74012E0C"/>
    <w:rsid w:val="74094BAC"/>
    <w:rsid w:val="7481CE0C"/>
    <w:rsid w:val="753C5290"/>
    <w:rsid w:val="7547BF8C"/>
    <w:rsid w:val="75B5C06E"/>
    <w:rsid w:val="76C5F329"/>
    <w:rsid w:val="77123EFC"/>
    <w:rsid w:val="77752E5D"/>
    <w:rsid w:val="77A9AE35"/>
    <w:rsid w:val="77AB4104"/>
    <w:rsid w:val="781876DF"/>
    <w:rsid w:val="78686CA8"/>
    <w:rsid w:val="799DF843"/>
    <w:rsid w:val="79E2DC72"/>
    <w:rsid w:val="7A606EAF"/>
    <w:rsid w:val="7A612D65"/>
    <w:rsid w:val="7AAF098E"/>
    <w:rsid w:val="7B65C9AF"/>
    <w:rsid w:val="7B964BA9"/>
    <w:rsid w:val="7C234645"/>
    <w:rsid w:val="7C2CB170"/>
    <w:rsid w:val="7C2FE0C7"/>
    <w:rsid w:val="7C8BE2D7"/>
    <w:rsid w:val="7C90FF08"/>
    <w:rsid w:val="7CC47DB7"/>
    <w:rsid w:val="7D4E590A"/>
    <w:rsid w:val="7D7AFA72"/>
    <w:rsid w:val="7DE6AA50"/>
    <w:rsid w:val="7E526FCD"/>
    <w:rsid w:val="7F072B58"/>
    <w:rsid w:val="7F9EA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8506C"/>
  <w15:chartTrackingRefBased/>
  <w15:docId w15:val="{87F0292C-4F58-47C6-AAC2-13B2D0A3B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79BA"/>
    <w:pPr>
      <w:spacing w:after="0" w:line="240" w:lineRule="auto"/>
    </w:pPr>
    <w:rPr>
      <w:rFonts w:ascii="Times New Roman" w:hAnsi="Times New Roman" w:eastAsia="Times New Roman" w:cs="Times New Roman"/>
      <w:sz w:val="24"/>
      <w:szCs w:val="20"/>
    </w:rPr>
  </w:style>
  <w:style w:type="paragraph" w:styleId="Heading5">
    <w:name w:val="heading 5"/>
    <w:basedOn w:val="Normal"/>
    <w:next w:val="Normal"/>
    <w:link w:val="Heading5Char"/>
    <w:qFormat/>
    <w:rsid w:val="00BB0232"/>
    <w:pPr>
      <w:keepNext/>
      <w:outlineLvl w:val="4"/>
    </w:pPr>
    <w:rPr>
      <w:b/>
      <w:bCs/>
      <w:u w:val="single"/>
    </w:rPr>
  </w:style>
  <w:style w:type="paragraph" w:styleId="Heading6">
    <w:name w:val="heading 6"/>
    <w:basedOn w:val="Normal"/>
    <w:next w:val="Normal"/>
    <w:link w:val="Heading6Char"/>
    <w:uiPriority w:val="9"/>
    <w:semiHidden/>
    <w:unhideWhenUsed/>
    <w:qFormat/>
    <w:rsid w:val="00435F33"/>
    <w:pPr>
      <w:keepNext/>
      <w:keepLines/>
      <w:spacing w:before="40"/>
      <w:outlineLvl w:val="5"/>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C47B31"/>
    <w:pPr>
      <w:tabs>
        <w:tab w:val="center" w:pos="4680"/>
        <w:tab w:val="right" w:pos="9360"/>
      </w:tabs>
    </w:pPr>
  </w:style>
  <w:style w:type="character" w:styleId="HeaderChar" w:customStyle="1">
    <w:name w:val="Header Char"/>
    <w:basedOn w:val="DefaultParagraphFont"/>
    <w:link w:val="Header"/>
    <w:uiPriority w:val="99"/>
    <w:rsid w:val="00C47B31"/>
  </w:style>
  <w:style w:type="paragraph" w:styleId="Footer">
    <w:name w:val="footer"/>
    <w:basedOn w:val="Normal"/>
    <w:link w:val="FooterChar"/>
    <w:uiPriority w:val="99"/>
    <w:unhideWhenUsed/>
    <w:rsid w:val="00C47B31"/>
    <w:pPr>
      <w:tabs>
        <w:tab w:val="center" w:pos="4680"/>
        <w:tab w:val="right" w:pos="9360"/>
      </w:tabs>
    </w:pPr>
  </w:style>
  <w:style w:type="character" w:styleId="FooterChar" w:customStyle="1">
    <w:name w:val="Footer Char"/>
    <w:basedOn w:val="DefaultParagraphFont"/>
    <w:link w:val="Footer"/>
    <w:uiPriority w:val="99"/>
    <w:rsid w:val="00C47B31"/>
  </w:style>
  <w:style w:type="paragraph" w:styleId="BodyText2">
    <w:name w:val="Body Text 2"/>
    <w:basedOn w:val="Normal"/>
    <w:link w:val="BodyText2Char"/>
    <w:rsid w:val="00C47B31"/>
    <w:rPr>
      <w:b/>
      <w:bCs/>
      <w:u w:val="single"/>
    </w:rPr>
  </w:style>
  <w:style w:type="character" w:styleId="BodyText2Char" w:customStyle="1">
    <w:name w:val="Body Text 2 Char"/>
    <w:basedOn w:val="DefaultParagraphFont"/>
    <w:link w:val="BodyText2"/>
    <w:rsid w:val="00C47B31"/>
    <w:rPr>
      <w:rFonts w:ascii="Times New Roman" w:hAnsi="Times New Roman" w:eastAsia="Times New Roman" w:cs="Times New Roman"/>
      <w:b/>
      <w:bCs/>
      <w:sz w:val="24"/>
      <w:szCs w:val="20"/>
      <w:u w:val="single"/>
    </w:rPr>
  </w:style>
  <w:style w:type="character" w:styleId="Heading5Char" w:customStyle="1">
    <w:name w:val="Heading 5 Char"/>
    <w:basedOn w:val="DefaultParagraphFont"/>
    <w:link w:val="Heading5"/>
    <w:rsid w:val="00BB0232"/>
    <w:rPr>
      <w:rFonts w:ascii="Times New Roman" w:hAnsi="Times New Roman" w:eastAsia="Times New Roman" w:cs="Times New Roman"/>
      <w:b/>
      <w:bCs/>
      <w:sz w:val="24"/>
      <w:szCs w:val="20"/>
      <w:u w:val="single"/>
    </w:rPr>
  </w:style>
  <w:style w:type="character" w:styleId="Heading6Char" w:customStyle="1">
    <w:name w:val="Heading 6 Char"/>
    <w:basedOn w:val="DefaultParagraphFont"/>
    <w:link w:val="Heading6"/>
    <w:uiPriority w:val="9"/>
    <w:semiHidden/>
    <w:rsid w:val="00435F33"/>
    <w:rPr>
      <w:rFonts w:asciiTheme="majorHAnsi" w:hAnsiTheme="majorHAnsi" w:eastAsiaTheme="majorEastAsia" w:cstheme="majorBidi"/>
      <w:color w:val="1F4D78" w:themeColor="accent1" w:themeShade="7F"/>
      <w:sz w:val="24"/>
      <w:szCs w:val="20"/>
    </w:rPr>
  </w:style>
  <w:style w:type="table" w:styleId="TableGrid">
    <w:name w:val="Table Grid"/>
    <w:basedOn w:val="TableNormal"/>
    <w:uiPriority w:val="39"/>
    <w:rsid w:val="000253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70556"/>
    <w:pPr>
      <w:ind w:left="720"/>
      <w:contextualSpacing/>
    </w:pPr>
  </w:style>
  <w:style w:type="paragraph" w:styleId="CommentText">
    <w:name w:val="annotation text"/>
    <w:basedOn w:val="Normal"/>
    <w:link w:val="CommentTextChar"/>
    <w:uiPriority w:val="99"/>
    <w:unhideWhenUsed/>
    <w:rPr>
      <w:sz w:val="20"/>
    </w:rPr>
  </w:style>
  <w:style w:type="character" w:styleId="CommentTextChar" w:customStyle="1">
    <w:name w:val="Comment Text Char"/>
    <w:basedOn w:val="DefaultParagraphFont"/>
    <w:link w:val="CommentText"/>
    <w:uiPriority w:val="99"/>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326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0326C"/>
    <w:rPr>
      <w:rFonts w:ascii="Segoe UI" w:hAnsi="Segoe UI" w:eastAsia="Times New Roman" w:cs="Segoe UI"/>
      <w:sz w:val="18"/>
      <w:szCs w:val="18"/>
    </w:rPr>
  </w:style>
  <w:style w:type="paragraph" w:styleId="CommentSubject">
    <w:name w:val="annotation subject"/>
    <w:basedOn w:val="CommentText"/>
    <w:next w:val="CommentText"/>
    <w:link w:val="CommentSubjectChar"/>
    <w:uiPriority w:val="99"/>
    <w:semiHidden/>
    <w:unhideWhenUsed/>
    <w:rsid w:val="00C0326C"/>
    <w:rPr>
      <w:b/>
      <w:bCs/>
    </w:rPr>
  </w:style>
  <w:style w:type="character" w:styleId="CommentSubjectChar" w:customStyle="1">
    <w:name w:val="Comment Subject Char"/>
    <w:basedOn w:val="CommentTextChar"/>
    <w:link w:val="CommentSubject"/>
    <w:uiPriority w:val="99"/>
    <w:semiHidden/>
    <w:rsid w:val="00C0326C"/>
    <w:rPr>
      <w:rFonts w:ascii="Times New Roman" w:hAnsi="Times New Roman" w:eastAsia="Times New Roman" w:cs="Times New Roman"/>
      <w:b/>
      <w:bCs/>
      <w:sz w:val="20"/>
      <w:szCs w:val="20"/>
    </w:rPr>
  </w:style>
  <w:style w:type="character" w:styleId="Hyperlink">
    <w:name w:val="Hyperlink"/>
    <w:basedOn w:val="DefaultParagraphFont"/>
    <w:uiPriority w:val="99"/>
    <w:unhideWhenUsed/>
    <w:rsid w:val="00914CA3"/>
    <w:rPr>
      <w:color w:val="0563C1" w:themeColor="hyperlink"/>
      <w:u w:val="single"/>
    </w:rPr>
  </w:style>
  <w:style w:type="paragraph" w:styleId="NormalWeb">
    <w:name w:val="Normal (Web)"/>
    <w:basedOn w:val="Normal"/>
    <w:uiPriority w:val="99"/>
    <w:unhideWhenUsed/>
    <w:rsid w:val="00CF22F7"/>
    <w:pPr>
      <w:spacing w:before="100" w:beforeAutospacing="1" w:after="100" w:afterAutospacing="1"/>
    </w:pPr>
    <w:rPr>
      <w:szCs w:val="24"/>
    </w:rPr>
  </w:style>
  <w:style w:type="table" w:styleId="GridTable5Dark-Accent1">
    <w:name w:val="Grid Table 5 Dark Accent 1"/>
    <w:basedOn w:val="TableNormal"/>
    <w:uiPriority w:val="50"/>
    <w:rsid w:val="00B64A2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7Colorful-Accent1">
    <w:name w:val="Grid Table 7 Colorful Accent 1"/>
    <w:basedOn w:val="TableNormal"/>
    <w:uiPriority w:val="52"/>
    <w:rsid w:val="00B64A20"/>
    <w:pPr>
      <w:spacing w:after="0" w:line="240" w:lineRule="auto"/>
    </w:pPr>
    <w:rPr>
      <w:color w:val="2E74B5" w:themeColor="accent1" w:themeShade="BF"/>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color="9CC2E5" w:themeColor="accent1" w:themeTint="99" w:sz="4" w:space="0"/>
        </w:tcBorders>
      </w:tcPr>
    </w:tblStylePr>
    <w:tblStylePr w:type="nwCell">
      <w:tblPr/>
      <w:tcPr>
        <w:tcBorders>
          <w:bottom w:val="single" w:color="9CC2E5" w:themeColor="accent1" w:themeTint="99" w:sz="4" w:space="0"/>
        </w:tcBorders>
      </w:tcPr>
    </w:tblStylePr>
    <w:tblStylePr w:type="seCell">
      <w:tblPr/>
      <w:tcPr>
        <w:tcBorders>
          <w:top w:val="single" w:color="9CC2E5" w:themeColor="accent1" w:themeTint="99" w:sz="4" w:space="0"/>
        </w:tcBorders>
      </w:tcPr>
    </w:tblStylePr>
    <w:tblStylePr w:type="swCell">
      <w:tblPr/>
      <w:tcPr>
        <w:tcBorders>
          <w:top w:val="single" w:color="9CC2E5" w:themeColor="accent1" w:themeTint="99" w:sz="4"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4669">
      <w:bodyDiv w:val="1"/>
      <w:marLeft w:val="0"/>
      <w:marRight w:val="0"/>
      <w:marTop w:val="0"/>
      <w:marBottom w:val="0"/>
      <w:divBdr>
        <w:top w:val="none" w:sz="0" w:space="0" w:color="auto"/>
        <w:left w:val="none" w:sz="0" w:space="0" w:color="auto"/>
        <w:bottom w:val="none" w:sz="0" w:space="0" w:color="auto"/>
        <w:right w:val="none" w:sz="0" w:space="0" w:color="auto"/>
      </w:divBdr>
    </w:div>
    <w:div w:id="1178882735">
      <w:bodyDiv w:val="1"/>
      <w:marLeft w:val="0"/>
      <w:marRight w:val="0"/>
      <w:marTop w:val="0"/>
      <w:marBottom w:val="0"/>
      <w:divBdr>
        <w:top w:val="none" w:sz="0" w:space="0" w:color="auto"/>
        <w:left w:val="none" w:sz="0" w:space="0" w:color="auto"/>
        <w:bottom w:val="none" w:sz="0" w:space="0" w:color="auto"/>
        <w:right w:val="none" w:sz="0" w:space="0" w:color="auto"/>
      </w:divBdr>
      <w:divsChild>
        <w:div w:id="1485242540">
          <w:marLeft w:val="-225"/>
          <w:marRight w:val="-225"/>
          <w:marTop w:val="105"/>
          <w:marBottom w:val="0"/>
          <w:divBdr>
            <w:top w:val="none" w:sz="0" w:space="0" w:color="auto"/>
            <w:left w:val="none" w:sz="0" w:space="0" w:color="auto"/>
            <w:bottom w:val="none" w:sz="0" w:space="0" w:color="auto"/>
            <w:right w:val="none" w:sz="0" w:space="0" w:color="auto"/>
          </w:divBdr>
          <w:divsChild>
            <w:div w:id="1615478289">
              <w:marLeft w:val="0"/>
              <w:marRight w:val="0"/>
              <w:marTop w:val="0"/>
              <w:marBottom w:val="0"/>
              <w:divBdr>
                <w:top w:val="none" w:sz="0" w:space="0" w:color="auto"/>
                <w:left w:val="none" w:sz="0" w:space="0" w:color="auto"/>
                <w:bottom w:val="none" w:sz="0" w:space="0" w:color="auto"/>
                <w:right w:val="none" w:sz="0" w:space="0" w:color="auto"/>
              </w:divBdr>
            </w:div>
            <w:div w:id="667174005">
              <w:marLeft w:val="0"/>
              <w:marRight w:val="0"/>
              <w:marTop w:val="0"/>
              <w:marBottom w:val="0"/>
              <w:divBdr>
                <w:top w:val="none" w:sz="0" w:space="0" w:color="auto"/>
                <w:left w:val="none" w:sz="0" w:space="0" w:color="auto"/>
                <w:bottom w:val="none" w:sz="0" w:space="0" w:color="auto"/>
                <w:right w:val="none" w:sz="0" w:space="0" w:color="auto"/>
              </w:divBdr>
            </w:div>
          </w:divsChild>
        </w:div>
        <w:div w:id="130445902">
          <w:marLeft w:val="-225"/>
          <w:marRight w:val="-225"/>
          <w:marTop w:val="105"/>
          <w:marBottom w:val="0"/>
          <w:divBdr>
            <w:top w:val="none" w:sz="0" w:space="0" w:color="auto"/>
            <w:left w:val="none" w:sz="0" w:space="0" w:color="auto"/>
            <w:bottom w:val="none" w:sz="0" w:space="0" w:color="auto"/>
            <w:right w:val="none" w:sz="0" w:space="0" w:color="auto"/>
          </w:divBdr>
          <w:divsChild>
            <w:div w:id="1114783870">
              <w:marLeft w:val="0"/>
              <w:marRight w:val="0"/>
              <w:marTop w:val="0"/>
              <w:marBottom w:val="0"/>
              <w:divBdr>
                <w:top w:val="none" w:sz="0" w:space="0" w:color="auto"/>
                <w:left w:val="none" w:sz="0" w:space="0" w:color="auto"/>
                <w:bottom w:val="none" w:sz="0" w:space="0" w:color="auto"/>
                <w:right w:val="none" w:sz="0" w:space="0" w:color="auto"/>
              </w:divBdr>
            </w:div>
            <w:div w:id="1145005016">
              <w:marLeft w:val="0"/>
              <w:marRight w:val="0"/>
              <w:marTop w:val="0"/>
              <w:marBottom w:val="0"/>
              <w:divBdr>
                <w:top w:val="none" w:sz="0" w:space="0" w:color="auto"/>
                <w:left w:val="none" w:sz="0" w:space="0" w:color="auto"/>
                <w:bottom w:val="none" w:sz="0" w:space="0" w:color="auto"/>
                <w:right w:val="none" w:sz="0" w:space="0" w:color="auto"/>
              </w:divBdr>
            </w:div>
          </w:divsChild>
        </w:div>
        <w:div w:id="1802113203">
          <w:marLeft w:val="-225"/>
          <w:marRight w:val="-225"/>
          <w:marTop w:val="105"/>
          <w:marBottom w:val="0"/>
          <w:divBdr>
            <w:top w:val="none" w:sz="0" w:space="0" w:color="auto"/>
            <w:left w:val="none" w:sz="0" w:space="0" w:color="auto"/>
            <w:bottom w:val="none" w:sz="0" w:space="0" w:color="auto"/>
            <w:right w:val="none" w:sz="0" w:space="0" w:color="auto"/>
          </w:divBdr>
          <w:divsChild>
            <w:div w:id="933249310">
              <w:marLeft w:val="0"/>
              <w:marRight w:val="0"/>
              <w:marTop w:val="0"/>
              <w:marBottom w:val="0"/>
              <w:divBdr>
                <w:top w:val="none" w:sz="0" w:space="0" w:color="auto"/>
                <w:left w:val="none" w:sz="0" w:space="0" w:color="auto"/>
                <w:bottom w:val="none" w:sz="0" w:space="0" w:color="auto"/>
                <w:right w:val="none" w:sz="0" w:space="0" w:color="auto"/>
              </w:divBdr>
            </w:div>
            <w:div w:id="867793027">
              <w:marLeft w:val="0"/>
              <w:marRight w:val="0"/>
              <w:marTop w:val="0"/>
              <w:marBottom w:val="0"/>
              <w:divBdr>
                <w:top w:val="none" w:sz="0" w:space="0" w:color="auto"/>
                <w:left w:val="none" w:sz="0" w:space="0" w:color="auto"/>
                <w:bottom w:val="none" w:sz="0" w:space="0" w:color="auto"/>
                <w:right w:val="none" w:sz="0" w:space="0" w:color="auto"/>
              </w:divBdr>
            </w:div>
          </w:divsChild>
        </w:div>
        <w:div w:id="1056005652">
          <w:marLeft w:val="-225"/>
          <w:marRight w:val="-225"/>
          <w:marTop w:val="105"/>
          <w:marBottom w:val="0"/>
          <w:divBdr>
            <w:top w:val="none" w:sz="0" w:space="0" w:color="auto"/>
            <w:left w:val="none" w:sz="0" w:space="0" w:color="auto"/>
            <w:bottom w:val="none" w:sz="0" w:space="0" w:color="auto"/>
            <w:right w:val="none" w:sz="0" w:space="0" w:color="auto"/>
          </w:divBdr>
          <w:divsChild>
            <w:div w:id="109891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9082">
      <w:bodyDiv w:val="1"/>
      <w:marLeft w:val="0"/>
      <w:marRight w:val="0"/>
      <w:marTop w:val="0"/>
      <w:marBottom w:val="0"/>
      <w:divBdr>
        <w:top w:val="none" w:sz="0" w:space="0" w:color="auto"/>
        <w:left w:val="none" w:sz="0" w:space="0" w:color="auto"/>
        <w:bottom w:val="none" w:sz="0" w:space="0" w:color="auto"/>
        <w:right w:val="none" w:sz="0" w:space="0" w:color="auto"/>
      </w:divBdr>
      <w:divsChild>
        <w:div w:id="658853207">
          <w:marLeft w:val="0"/>
          <w:marRight w:val="0"/>
          <w:marTop w:val="0"/>
          <w:marBottom w:val="0"/>
          <w:divBdr>
            <w:top w:val="none" w:sz="0" w:space="0" w:color="auto"/>
            <w:left w:val="none" w:sz="0" w:space="0" w:color="auto"/>
            <w:bottom w:val="none" w:sz="0" w:space="0" w:color="auto"/>
            <w:right w:val="none" w:sz="0" w:space="0" w:color="auto"/>
          </w:divBdr>
        </w:div>
        <w:div w:id="553736271">
          <w:marLeft w:val="0"/>
          <w:marRight w:val="0"/>
          <w:marTop w:val="0"/>
          <w:marBottom w:val="0"/>
          <w:divBdr>
            <w:top w:val="none" w:sz="0" w:space="0" w:color="auto"/>
            <w:left w:val="none" w:sz="0" w:space="0" w:color="auto"/>
            <w:bottom w:val="none" w:sz="0" w:space="0" w:color="auto"/>
            <w:right w:val="none" w:sz="0" w:space="0" w:color="auto"/>
          </w:divBdr>
        </w:div>
        <w:div w:id="1786923859">
          <w:marLeft w:val="0"/>
          <w:marRight w:val="0"/>
          <w:marTop w:val="0"/>
          <w:marBottom w:val="0"/>
          <w:divBdr>
            <w:top w:val="none" w:sz="0" w:space="0" w:color="auto"/>
            <w:left w:val="none" w:sz="0" w:space="0" w:color="auto"/>
            <w:bottom w:val="none" w:sz="0" w:space="0" w:color="auto"/>
            <w:right w:val="none" w:sz="0" w:space="0" w:color="auto"/>
          </w:divBdr>
        </w:div>
        <w:div w:id="1850414020">
          <w:marLeft w:val="0"/>
          <w:marRight w:val="0"/>
          <w:marTop w:val="0"/>
          <w:marBottom w:val="0"/>
          <w:divBdr>
            <w:top w:val="none" w:sz="0" w:space="0" w:color="auto"/>
            <w:left w:val="none" w:sz="0" w:space="0" w:color="auto"/>
            <w:bottom w:val="none" w:sz="0" w:space="0" w:color="auto"/>
            <w:right w:val="none" w:sz="0" w:space="0" w:color="auto"/>
          </w:divBdr>
          <w:divsChild>
            <w:div w:id="1227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image" Target="media/image3.png"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image" Target="media/image6.png" Id="rId21" /><Relationship Type="http://schemas.microsoft.com/office/2019/09/relationships/intelligence" Target="intelligence.xml" Id="R2f9b7ede3e2743b0"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image" Target="media/image2.png" Id="rId17" /><Relationship Type="http://schemas.openxmlformats.org/officeDocument/2006/relationships/image" Target="media/image10.png" Id="rId25"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image" Target="media/image5.png"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9.png" Id="rId24" /><Relationship Type="http://schemas.openxmlformats.org/officeDocument/2006/relationships/numbering" Target="numbering.xml" Id="rId5" /><Relationship Type="http://schemas.openxmlformats.org/officeDocument/2006/relationships/hyperlink" Target="https://kccd.instructure.com/courses/51110/pages/Outcome%20Cycle%20Rotation%20Completion%20Form?titleize=0" TargetMode="External" Id="rId15" /><Relationship Type="http://schemas.openxmlformats.org/officeDocument/2006/relationships/image" Target="media/image8.png"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image" Target="media/image4.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7.png"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glossaryDocument" Target="glossary/document.xml" Id="R63bbf26851d3458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c58411b-d838-44e8-ba63-71f29fbdc89c}"/>
      </w:docPartPr>
      <w:docPartBody>
        <w:p w14:paraId="51B14EF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16E302612234E95406E186519E8C3" ma:contentTypeVersion="12" ma:contentTypeDescription="Create a new document." ma:contentTypeScope="" ma:versionID="7e92869619663ba69b3ef67bbf2300fa">
  <xsd:schema xmlns:xsd="http://www.w3.org/2001/XMLSchema" xmlns:xs="http://www.w3.org/2001/XMLSchema" xmlns:p="http://schemas.microsoft.com/office/2006/metadata/properties" xmlns:ns3="3c62234d-6dc6-4e79-ab62-33067647a729" xmlns:ns4="5aa2fea8-3477-4fa7-b146-1b9e64ee5272" targetNamespace="http://schemas.microsoft.com/office/2006/metadata/properties" ma:root="true" ma:fieldsID="953a8afe3196f63cb027bb57f7248252" ns3:_="" ns4:_="">
    <xsd:import namespace="3c62234d-6dc6-4e79-ab62-33067647a729"/>
    <xsd:import namespace="5aa2fea8-3477-4fa7-b146-1b9e64ee52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2234d-6dc6-4e79-ab62-3306764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2fea8-3477-4fa7-b146-1b9e64ee52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E6B8D-0CE6-4FD1-8CE0-F27E1EAF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2234d-6dc6-4e79-ab62-33067647a729"/>
    <ds:schemaRef ds:uri="5aa2fea8-3477-4fa7-b146-1b9e64ee5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0836E-4697-43F1-AC00-5365F801C9D6}">
  <ds:schemaRefs>
    <ds:schemaRef ds:uri="http://schemas.microsoft.com/sharepoint/v3/contenttype/forms"/>
  </ds:schemaRefs>
</ds:datastoreItem>
</file>

<file path=customXml/itemProps3.xml><?xml version="1.0" encoding="utf-8"?>
<ds:datastoreItem xmlns:ds="http://schemas.openxmlformats.org/officeDocument/2006/customXml" ds:itemID="{1695CA34-9D54-41FD-A000-81A2E46598F3}">
  <ds:schemaRefs>
    <ds:schemaRef ds:uri="http://schemas.openxmlformats.org/officeDocument/2006/bibliography"/>
  </ds:schemaRefs>
</ds:datastoreItem>
</file>

<file path=customXml/itemProps4.xml><?xml version="1.0" encoding="utf-8"?>
<ds:datastoreItem xmlns:ds="http://schemas.openxmlformats.org/officeDocument/2006/customXml" ds:itemID="{1F37DED2-6FB2-4164-B4EA-1D0C1502BF6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Porterville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Carley</dc:creator>
  <keywords/>
  <dc:description/>
  <lastModifiedBy>Kendra Haney</lastModifiedBy>
  <revision>284</revision>
  <dcterms:created xsi:type="dcterms:W3CDTF">2022-01-18T21:57:00.0000000Z</dcterms:created>
  <dcterms:modified xsi:type="dcterms:W3CDTF">2022-02-15T00:03:18.6720537Z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0x01010011116E302612234E95406E186519E8C3</vt:lpwstr>
  </property>
</Properties>
</file>